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DFC1A" w14:textId="77777777" w:rsidR="00E64ABF" w:rsidRPr="00203863" w:rsidRDefault="00E64ABF" w:rsidP="00FC6787">
      <w:pPr>
        <w:pStyle w:val="a7"/>
        <w:spacing w:before="120"/>
        <w:jc w:val="center"/>
        <w:rPr>
          <w:rFonts w:ascii="Times New Roman" w:hAnsi="Times New Roman"/>
          <w:b/>
          <w:caps/>
          <w:sz w:val="24"/>
          <w:szCs w:val="24"/>
          <w:lang w:eastAsia="ar-SA"/>
        </w:rPr>
      </w:pPr>
      <w:r w:rsidRPr="00203863">
        <w:rPr>
          <w:rFonts w:ascii="Times New Roman" w:hAnsi="Times New Roman"/>
          <w:b/>
          <w:caps/>
          <w:sz w:val="24"/>
          <w:szCs w:val="24"/>
          <w:lang w:eastAsia="ar-SA"/>
        </w:rPr>
        <w:t>Комунальне некомерційне підприємство</w:t>
      </w:r>
    </w:p>
    <w:p w14:paraId="68DD2944" w14:textId="5F125C8B" w:rsidR="00E64ABF" w:rsidRPr="00203863" w:rsidRDefault="00E64ABF" w:rsidP="00FC6787">
      <w:pPr>
        <w:suppressAutoHyphens/>
        <w:spacing w:after="0" w:line="360" w:lineRule="auto"/>
        <w:jc w:val="center"/>
        <w:rPr>
          <w:rFonts w:ascii="Times New Roman" w:hAnsi="Times New Roman"/>
          <w:b/>
          <w:sz w:val="24"/>
          <w:szCs w:val="24"/>
          <w:lang w:val="uk-UA" w:eastAsia="ar-SA"/>
        </w:rPr>
      </w:pPr>
      <w:r w:rsidRPr="00203863">
        <w:rPr>
          <w:rFonts w:ascii="Times New Roman" w:hAnsi="Times New Roman"/>
          <w:b/>
          <w:caps/>
          <w:sz w:val="24"/>
          <w:szCs w:val="24"/>
          <w:lang w:val="uk-UA" w:eastAsia="ar-SA"/>
        </w:rPr>
        <w:t>«Міська поліклініка №</w:t>
      </w:r>
      <w:r w:rsidR="00D93086">
        <w:rPr>
          <w:rFonts w:ascii="Times New Roman" w:hAnsi="Times New Roman"/>
          <w:b/>
          <w:caps/>
          <w:sz w:val="24"/>
          <w:szCs w:val="24"/>
          <w:lang w:val="uk-UA" w:eastAsia="ar-SA"/>
        </w:rPr>
        <w:t>17</w:t>
      </w:r>
      <w:r w:rsidRPr="00203863">
        <w:rPr>
          <w:rFonts w:ascii="Times New Roman" w:hAnsi="Times New Roman"/>
          <w:b/>
          <w:caps/>
          <w:sz w:val="24"/>
          <w:szCs w:val="24"/>
          <w:lang w:val="uk-UA" w:eastAsia="ar-SA"/>
        </w:rPr>
        <w:t>» Харківської міської ради</w:t>
      </w:r>
    </w:p>
    <w:p w14:paraId="25A61FDE" w14:textId="3E5CD151" w:rsidR="00F76876" w:rsidRPr="00203863" w:rsidRDefault="00F76876" w:rsidP="00F76876">
      <w:pPr>
        <w:spacing w:before="280" w:after="0" w:line="240" w:lineRule="auto"/>
        <w:jc w:val="center"/>
        <w:rPr>
          <w:rFonts w:ascii="Times New Roman" w:eastAsia="Times New Roman" w:hAnsi="Times New Roman"/>
          <w:b/>
          <w:sz w:val="24"/>
          <w:szCs w:val="24"/>
          <w:lang w:val="uk-UA"/>
        </w:rPr>
      </w:pPr>
      <w:r w:rsidRPr="00203863">
        <w:rPr>
          <w:rFonts w:ascii="Times New Roman" w:eastAsia="Times New Roman" w:hAnsi="Times New Roman"/>
          <w:b/>
          <w:sz w:val="24"/>
          <w:szCs w:val="24"/>
          <w:lang w:val="uk-UA"/>
        </w:rPr>
        <w:t xml:space="preserve">ОБҐРУНТУВАННЯ </w:t>
      </w:r>
    </w:p>
    <w:p w14:paraId="71215293" w14:textId="77777777" w:rsidR="00F76876" w:rsidRPr="00203863" w:rsidRDefault="00F76876" w:rsidP="00F76876">
      <w:pPr>
        <w:spacing w:after="0" w:line="240" w:lineRule="auto"/>
        <w:jc w:val="center"/>
        <w:rPr>
          <w:rFonts w:ascii="Times New Roman" w:eastAsia="Times New Roman" w:hAnsi="Times New Roman"/>
          <w:b/>
          <w:sz w:val="24"/>
          <w:szCs w:val="24"/>
          <w:u w:val="single"/>
          <w:lang w:val="uk-UA"/>
        </w:rPr>
      </w:pPr>
      <w:r w:rsidRPr="00203863">
        <w:rPr>
          <w:rFonts w:ascii="Times New Roman" w:eastAsia="Times New Roman" w:hAnsi="Times New Roman"/>
          <w:sz w:val="24"/>
          <w:szCs w:val="24"/>
          <w:lang w:val="uk-UA"/>
        </w:rPr>
        <w:t>технічних та якісних характеристик закупівлі</w:t>
      </w:r>
      <w:r w:rsidRPr="00203863">
        <w:rPr>
          <w:rFonts w:ascii="Times New Roman" w:eastAsia="Times New Roman" w:hAnsi="Times New Roman"/>
          <w:b/>
          <w:sz w:val="24"/>
          <w:szCs w:val="24"/>
          <w:lang w:val="uk-UA"/>
        </w:rPr>
        <w:t xml:space="preserve">, </w:t>
      </w:r>
      <w:r w:rsidRPr="00203863">
        <w:rPr>
          <w:rFonts w:ascii="Times New Roman" w:eastAsia="Times New Roman" w:hAnsi="Times New Roman"/>
          <w:sz w:val="24"/>
          <w:szCs w:val="24"/>
          <w:lang w:val="uk-UA"/>
        </w:rPr>
        <w:t>розміру бюджетного призначення, очікуваної вартості предмета закупівлі</w:t>
      </w:r>
    </w:p>
    <w:p w14:paraId="2669C3D2" w14:textId="77777777" w:rsidR="00F76876" w:rsidRPr="00203863" w:rsidRDefault="00F76876" w:rsidP="00F76876">
      <w:pPr>
        <w:spacing w:after="0" w:line="240" w:lineRule="auto"/>
        <w:jc w:val="center"/>
        <w:rPr>
          <w:rFonts w:ascii="Times New Roman" w:eastAsia="Times New Roman" w:hAnsi="Times New Roman"/>
          <w:i/>
          <w:sz w:val="24"/>
          <w:szCs w:val="24"/>
          <w:lang w:val="uk-UA"/>
        </w:rPr>
      </w:pPr>
      <w:r w:rsidRPr="00203863">
        <w:rPr>
          <w:rFonts w:ascii="Times New Roman" w:eastAsia="Times New Roman" w:hAnsi="Times New Roman"/>
          <w:i/>
          <w:sz w:val="24"/>
          <w:szCs w:val="24"/>
          <w:lang w:val="uk-UA"/>
        </w:rPr>
        <w:t>(оприлюднюється на виконання постанови КМУ № 710 від 11.10.2016 «Про ефективне використання державних коштів» (зі змінами))</w:t>
      </w:r>
    </w:p>
    <w:p w14:paraId="5C9F5DF7" w14:textId="77777777" w:rsidR="00EE6196" w:rsidRDefault="00EE6196" w:rsidP="00F475D4">
      <w:pPr>
        <w:spacing w:after="0" w:line="240" w:lineRule="auto"/>
        <w:jc w:val="both"/>
        <w:rPr>
          <w:rFonts w:ascii="Times New Roman" w:hAnsi="Times New Roman"/>
          <w:bCs/>
          <w:color w:val="242424"/>
          <w:sz w:val="24"/>
          <w:szCs w:val="24"/>
          <w:lang w:val="uk-UA" w:eastAsia="uk-UA"/>
        </w:rPr>
      </w:pPr>
    </w:p>
    <w:p w14:paraId="5AFE0E3B" w14:textId="79841ED2" w:rsidR="00FA1C56" w:rsidRDefault="00F76876" w:rsidP="00EE6196">
      <w:pPr>
        <w:spacing w:after="0" w:line="240" w:lineRule="auto"/>
        <w:ind w:firstLine="284"/>
        <w:jc w:val="both"/>
        <w:rPr>
          <w:rFonts w:ascii="Times New Roman" w:hAnsi="Times New Roman"/>
          <w:i/>
          <w:sz w:val="24"/>
          <w:szCs w:val="24"/>
          <w:lang w:val="uk-UA"/>
        </w:rPr>
      </w:pPr>
      <w:r w:rsidRPr="00203863">
        <w:rPr>
          <w:rFonts w:ascii="Times New Roman" w:hAnsi="Times New Roman"/>
          <w:bCs/>
          <w:color w:val="242424"/>
          <w:sz w:val="24"/>
          <w:szCs w:val="24"/>
          <w:lang w:val="uk-UA"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203863">
        <w:rPr>
          <w:rFonts w:ascii="Times New Roman" w:hAnsi="Times New Roman"/>
          <w:b/>
          <w:bCs/>
          <w:color w:val="242424"/>
          <w:sz w:val="24"/>
          <w:szCs w:val="24"/>
          <w:lang w:val="uk-UA" w:eastAsia="uk-UA"/>
        </w:rPr>
        <w:t xml:space="preserve"> </w:t>
      </w:r>
      <w:r w:rsidRPr="00D93086">
        <w:rPr>
          <w:rFonts w:ascii="Times New Roman" w:hAnsi="Times New Roman"/>
          <w:sz w:val="24"/>
          <w:szCs w:val="24"/>
          <w:lang w:val="uk-UA" w:eastAsia="uk-UA"/>
        </w:rPr>
        <w:t>Комунальне  некомерційне підприємство  «Міська  поліклініка</w:t>
      </w:r>
      <w:r w:rsidR="00E64ABF" w:rsidRPr="00D93086">
        <w:rPr>
          <w:rFonts w:ascii="Times New Roman" w:hAnsi="Times New Roman"/>
          <w:sz w:val="24"/>
          <w:szCs w:val="24"/>
          <w:lang w:val="uk-UA" w:eastAsia="uk-UA"/>
        </w:rPr>
        <w:t xml:space="preserve">  № </w:t>
      </w:r>
      <w:r w:rsidR="00D93086" w:rsidRPr="00D93086">
        <w:rPr>
          <w:rFonts w:ascii="Times New Roman" w:hAnsi="Times New Roman"/>
          <w:sz w:val="24"/>
          <w:szCs w:val="24"/>
          <w:lang w:val="uk-UA" w:eastAsia="uk-UA"/>
        </w:rPr>
        <w:t>17</w:t>
      </w:r>
      <w:r w:rsidR="00E64ABF" w:rsidRPr="00D93086">
        <w:rPr>
          <w:rFonts w:ascii="Times New Roman" w:hAnsi="Times New Roman"/>
          <w:sz w:val="24"/>
          <w:szCs w:val="24"/>
          <w:lang w:val="uk-UA" w:eastAsia="uk-UA"/>
        </w:rPr>
        <w:t>»  Харківської  міської  ради:</w:t>
      </w:r>
      <w:r w:rsidRPr="00D93086">
        <w:rPr>
          <w:rFonts w:ascii="Times New Roman" w:hAnsi="Times New Roman"/>
          <w:sz w:val="24"/>
          <w:szCs w:val="24"/>
          <w:lang w:val="uk-UA" w:eastAsia="uk-UA"/>
        </w:rPr>
        <w:t xml:space="preserve"> </w:t>
      </w:r>
      <w:r w:rsidRPr="00D93086">
        <w:rPr>
          <w:rFonts w:ascii="Times New Roman" w:hAnsi="Times New Roman"/>
          <w:sz w:val="24"/>
          <w:szCs w:val="24"/>
          <w:lang w:val="uk-UA"/>
        </w:rPr>
        <w:t>611</w:t>
      </w:r>
      <w:r w:rsidR="00D93086" w:rsidRPr="00D93086">
        <w:rPr>
          <w:rFonts w:ascii="Times New Roman" w:hAnsi="Times New Roman"/>
          <w:sz w:val="24"/>
          <w:szCs w:val="24"/>
          <w:lang w:val="uk-UA"/>
        </w:rPr>
        <w:t>66</w:t>
      </w:r>
      <w:r w:rsidRPr="00D93086">
        <w:rPr>
          <w:rFonts w:ascii="Times New Roman" w:hAnsi="Times New Roman"/>
          <w:sz w:val="24"/>
          <w:szCs w:val="24"/>
          <w:lang w:val="uk-UA"/>
        </w:rPr>
        <w:t xml:space="preserve">, Україна, Харківська область, м. Харків, </w:t>
      </w:r>
      <w:r w:rsidR="00D93086" w:rsidRPr="00D93086">
        <w:rPr>
          <w:rFonts w:ascii="Times New Roman" w:hAnsi="Times New Roman"/>
          <w:sz w:val="24"/>
          <w:szCs w:val="24"/>
          <w:lang w:val="uk-UA"/>
        </w:rPr>
        <w:t>вул. Єніна Євгенія, буд.4</w:t>
      </w:r>
      <w:r w:rsidRPr="00D93086">
        <w:rPr>
          <w:rFonts w:ascii="Times New Roman" w:hAnsi="Times New Roman"/>
          <w:sz w:val="24"/>
          <w:szCs w:val="24"/>
          <w:lang w:val="uk-UA"/>
        </w:rPr>
        <w:t>;</w:t>
      </w:r>
      <w:r w:rsidRPr="00D93086">
        <w:rPr>
          <w:rFonts w:ascii="Times New Roman" w:hAnsi="Times New Roman"/>
          <w:sz w:val="24"/>
          <w:szCs w:val="24"/>
          <w:lang w:val="uk-UA" w:eastAsia="uk-UA"/>
        </w:rPr>
        <w:t xml:space="preserve"> ідентифікаційний код: 03</w:t>
      </w:r>
      <w:r w:rsidR="00D93086" w:rsidRPr="00D93086">
        <w:rPr>
          <w:rFonts w:ascii="Times New Roman" w:hAnsi="Times New Roman"/>
          <w:sz w:val="24"/>
          <w:szCs w:val="24"/>
          <w:lang w:val="uk-UA" w:eastAsia="uk-UA"/>
        </w:rPr>
        <w:t>003683</w:t>
      </w:r>
      <w:r w:rsidRPr="00D93086">
        <w:rPr>
          <w:rFonts w:ascii="Times New Roman" w:hAnsi="Times New Roman"/>
          <w:sz w:val="24"/>
          <w:szCs w:val="24"/>
          <w:lang w:val="uk-UA" w:eastAsia="uk-UA"/>
        </w:rPr>
        <w:t>;</w:t>
      </w:r>
      <w:r w:rsidRPr="00D93086">
        <w:rPr>
          <w:rFonts w:ascii="Times New Roman" w:hAnsi="Times New Roman"/>
          <w:sz w:val="24"/>
          <w:szCs w:val="24"/>
          <w:lang w:val="uk-UA"/>
        </w:rPr>
        <w:t xml:space="preserve"> юридична  особа, яка  забезпечує  потреби  держави  або  територіальної  громади</w:t>
      </w:r>
      <w:r w:rsidR="00D93086">
        <w:rPr>
          <w:rFonts w:ascii="Times New Roman" w:hAnsi="Times New Roman"/>
          <w:i/>
          <w:sz w:val="24"/>
          <w:szCs w:val="24"/>
          <w:lang w:val="uk-UA"/>
        </w:rPr>
        <w:t>.</w:t>
      </w:r>
    </w:p>
    <w:p w14:paraId="701BFA0F" w14:textId="77777777" w:rsidR="00D93086" w:rsidRPr="00D93086" w:rsidRDefault="00D93086" w:rsidP="00F475D4">
      <w:pPr>
        <w:spacing w:after="0" w:line="240" w:lineRule="auto"/>
        <w:jc w:val="both"/>
        <w:rPr>
          <w:rFonts w:ascii="Times New Roman" w:hAnsi="Times New Roman"/>
          <w:sz w:val="24"/>
          <w:szCs w:val="24"/>
          <w:lang w:val="uk-UA"/>
        </w:rPr>
      </w:pPr>
    </w:p>
    <w:p w14:paraId="582D3035" w14:textId="26C398AC" w:rsidR="00104FCA" w:rsidRPr="00203863" w:rsidRDefault="00F76876" w:rsidP="00EE6196">
      <w:pPr>
        <w:spacing w:after="0" w:line="240" w:lineRule="auto"/>
        <w:ind w:firstLine="284"/>
        <w:jc w:val="both"/>
        <w:rPr>
          <w:rFonts w:ascii="Times New Roman" w:hAnsi="Times New Roman" w:cs="Times New Roman"/>
          <w:b/>
          <w:bCs/>
          <w:sz w:val="24"/>
          <w:szCs w:val="24"/>
          <w:lang w:val="uk-UA" w:eastAsia="zh-CN"/>
        </w:rPr>
      </w:pPr>
      <w:r w:rsidRPr="00D93086">
        <w:rPr>
          <w:rFonts w:ascii="Times New Roman" w:hAnsi="Times New Roman"/>
          <w:bCs/>
          <w:color w:val="242424"/>
          <w:sz w:val="24"/>
          <w:szCs w:val="24"/>
          <w:lang w:val="uk-UA" w:eastAsia="uk-UA"/>
        </w:rPr>
        <w:t>Назва предмета закупівлі із зазначенням коду за Єдиним закупівельним словником:</w:t>
      </w:r>
      <w:r w:rsidR="00E64ABF" w:rsidRPr="00203863">
        <w:rPr>
          <w:rFonts w:ascii="Times New Roman" w:hAnsi="Times New Roman"/>
          <w:b/>
          <w:bCs/>
          <w:color w:val="242424"/>
          <w:sz w:val="24"/>
          <w:szCs w:val="24"/>
          <w:lang w:val="uk-UA" w:eastAsia="uk-UA"/>
        </w:rPr>
        <w:t xml:space="preserve"> </w:t>
      </w:r>
      <w:bookmarkStart w:id="0" w:name="_GoBack"/>
      <w:r w:rsidR="00D93086" w:rsidRPr="00D93086">
        <w:rPr>
          <w:rFonts w:ascii="Times New Roman" w:hAnsi="Times New Roman"/>
          <w:b/>
          <w:bCs/>
          <w:color w:val="242424"/>
          <w:sz w:val="24"/>
          <w:szCs w:val="24"/>
          <w:lang w:val="uk-UA" w:eastAsia="uk-UA"/>
        </w:rPr>
        <w:t xml:space="preserve">Лабораторні послуги </w:t>
      </w:r>
      <w:bookmarkEnd w:id="0"/>
      <w:r w:rsidR="00D93086" w:rsidRPr="00D93086">
        <w:rPr>
          <w:rFonts w:ascii="Times New Roman" w:hAnsi="Times New Roman"/>
          <w:b/>
          <w:bCs/>
          <w:color w:val="242424"/>
          <w:sz w:val="24"/>
          <w:szCs w:val="24"/>
          <w:lang w:val="uk-UA" w:eastAsia="uk-UA"/>
        </w:rPr>
        <w:t>для проведення скринінгів здоров’я осіб віком від 40 років</w:t>
      </w:r>
      <w:r w:rsidR="00D93086">
        <w:rPr>
          <w:rFonts w:ascii="Times New Roman" w:hAnsi="Times New Roman"/>
          <w:b/>
          <w:bCs/>
          <w:color w:val="242424"/>
          <w:sz w:val="24"/>
          <w:szCs w:val="24"/>
          <w:lang w:val="uk-UA" w:eastAsia="uk-UA"/>
        </w:rPr>
        <w:t xml:space="preserve"> (</w:t>
      </w:r>
      <w:r w:rsidR="00D93086" w:rsidRPr="00D93086">
        <w:rPr>
          <w:rFonts w:ascii="Times New Roman" w:hAnsi="Times New Roman"/>
          <w:b/>
          <w:bCs/>
          <w:color w:val="242424"/>
          <w:sz w:val="24"/>
          <w:szCs w:val="24"/>
          <w:lang w:val="uk-UA" w:eastAsia="uk-UA"/>
        </w:rPr>
        <w:t>ДК 021:2015 код 85140000-2 «Послуги у сфері охорони здоров’я різні» (Послуги медичних лабораторій)</w:t>
      </w:r>
      <w:r w:rsidR="00D93086">
        <w:rPr>
          <w:rFonts w:ascii="Times New Roman" w:hAnsi="Times New Roman"/>
          <w:b/>
          <w:bCs/>
          <w:color w:val="242424"/>
          <w:sz w:val="24"/>
          <w:szCs w:val="24"/>
          <w:lang w:val="uk-UA" w:eastAsia="uk-UA"/>
        </w:rPr>
        <w:t>)</w:t>
      </w:r>
      <w:r w:rsidR="00FC6787" w:rsidRPr="00203863">
        <w:rPr>
          <w:rFonts w:ascii="Times New Roman" w:hAnsi="Times New Roman" w:cs="Times New Roman"/>
          <w:b/>
          <w:bCs/>
          <w:sz w:val="24"/>
          <w:szCs w:val="24"/>
          <w:lang w:val="uk-UA" w:eastAsia="zh-CN"/>
        </w:rPr>
        <w:t>.</w:t>
      </w:r>
    </w:p>
    <w:p w14:paraId="34D4DB2E" w14:textId="77777777" w:rsidR="00E64ABF" w:rsidRPr="00203863" w:rsidRDefault="00E64ABF" w:rsidP="00E64ABF">
      <w:pPr>
        <w:spacing w:after="0" w:line="240" w:lineRule="auto"/>
        <w:jc w:val="both"/>
        <w:rPr>
          <w:rFonts w:ascii="Times New Roman" w:hAnsi="Times New Roman"/>
          <w:b/>
          <w:bCs/>
          <w:color w:val="242424"/>
          <w:sz w:val="24"/>
          <w:szCs w:val="24"/>
          <w:lang w:val="uk-UA" w:eastAsia="uk-UA"/>
        </w:rPr>
      </w:pPr>
    </w:p>
    <w:p w14:paraId="42366149" w14:textId="77777777" w:rsidR="00717E73" w:rsidRDefault="00F76876" w:rsidP="00EE6196">
      <w:pPr>
        <w:spacing w:after="0" w:line="240" w:lineRule="auto"/>
        <w:ind w:firstLine="284"/>
        <w:jc w:val="both"/>
        <w:rPr>
          <w:rFonts w:ascii="Times New Roman" w:hAnsi="Times New Roman"/>
          <w:sz w:val="24"/>
          <w:szCs w:val="24"/>
          <w:lang w:val="uk-UA" w:eastAsia="uk-UA"/>
        </w:rPr>
      </w:pPr>
      <w:r w:rsidRPr="00203863">
        <w:rPr>
          <w:rFonts w:ascii="Times New Roman" w:hAnsi="Times New Roman"/>
          <w:bCs/>
          <w:color w:val="242424"/>
          <w:sz w:val="24"/>
          <w:szCs w:val="24"/>
          <w:lang w:val="uk-UA" w:eastAsia="uk-UA"/>
        </w:rPr>
        <w:t>Вид та ідентифікатор процедури закупівлі:</w:t>
      </w:r>
      <w:r w:rsidRPr="00203863">
        <w:rPr>
          <w:rFonts w:ascii="Times New Roman" w:hAnsi="Times New Roman"/>
          <w:color w:val="242424"/>
          <w:sz w:val="24"/>
          <w:szCs w:val="24"/>
          <w:lang w:val="uk-UA" w:eastAsia="uk-UA"/>
        </w:rPr>
        <w:t> </w:t>
      </w:r>
      <w:r w:rsidRPr="00203863">
        <w:rPr>
          <w:rFonts w:ascii="Times New Roman" w:hAnsi="Times New Roman"/>
          <w:sz w:val="24"/>
          <w:szCs w:val="24"/>
          <w:lang w:val="uk-UA" w:eastAsia="uk-UA"/>
        </w:rPr>
        <w:t>відкриті торги з особливостями</w:t>
      </w:r>
      <w:r w:rsidR="00ED18F1" w:rsidRPr="00203863">
        <w:rPr>
          <w:rFonts w:ascii="Times New Roman" w:hAnsi="Times New Roman"/>
          <w:sz w:val="24"/>
          <w:szCs w:val="24"/>
          <w:lang w:val="uk-UA" w:eastAsia="uk-UA"/>
        </w:rPr>
        <w:t>:</w:t>
      </w:r>
      <w:r w:rsidR="00E64ABF" w:rsidRPr="00203863">
        <w:rPr>
          <w:rFonts w:ascii="Times New Roman" w:hAnsi="Times New Roman"/>
          <w:sz w:val="24"/>
          <w:szCs w:val="24"/>
          <w:lang w:val="uk-UA" w:eastAsia="uk-UA"/>
        </w:rPr>
        <w:t xml:space="preserve"> </w:t>
      </w:r>
    </w:p>
    <w:p w14:paraId="3E399C08" w14:textId="3552BD56" w:rsidR="00FC6787" w:rsidRPr="00203863" w:rsidRDefault="00D93086" w:rsidP="00F76876">
      <w:pPr>
        <w:spacing w:after="0" w:line="240" w:lineRule="auto"/>
        <w:jc w:val="both"/>
        <w:rPr>
          <w:rFonts w:ascii="Times New Roman" w:hAnsi="Times New Roman"/>
          <w:sz w:val="24"/>
          <w:szCs w:val="24"/>
          <w:lang w:val="uk-UA" w:eastAsia="uk-UA"/>
        </w:rPr>
      </w:pPr>
      <w:r w:rsidRPr="00D93086">
        <w:rPr>
          <w:rFonts w:ascii="Times New Roman" w:hAnsi="Times New Roman"/>
          <w:sz w:val="24"/>
          <w:szCs w:val="24"/>
          <w:lang w:val="uk-UA" w:eastAsia="uk-UA"/>
        </w:rPr>
        <w:t>UA-2026-07-17-008190-a</w:t>
      </w:r>
      <w:r w:rsidR="00FA1C56" w:rsidRPr="00203863">
        <w:rPr>
          <w:rFonts w:ascii="Times New Roman" w:hAnsi="Times New Roman"/>
          <w:sz w:val="24"/>
          <w:szCs w:val="24"/>
          <w:lang w:val="uk-UA" w:eastAsia="uk-UA"/>
        </w:rPr>
        <w:t>.</w:t>
      </w:r>
    </w:p>
    <w:p w14:paraId="2A08D504" w14:textId="77777777" w:rsidR="00FA1C56" w:rsidRPr="00203863" w:rsidRDefault="00FA1C56" w:rsidP="00F76876">
      <w:pPr>
        <w:spacing w:after="0" w:line="240" w:lineRule="auto"/>
        <w:jc w:val="both"/>
        <w:rPr>
          <w:rFonts w:ascii="Times New Roman" w:hAnsi="Times New Roman" w:cs="Times New Roman"/>
          <w:b/>
          <w:sz w:val="24"/>
          <w:szCs w:val="24"/>
          <w:shd w:val="clear" w:color="auto" w:fill="F0F5F2"/>
          <w:lang w:val="uk-UA"/>
        </w:rPr>
      </w:pPr>
    </w:p>
    <w:p w14:paraId="4BA5A0C5" w14:textId="3EA688A4" w:rsidR="00F76876" w:rsidRPr="00203863" w:rsidRDefault="00F76876" w:rsidP="00EE6196">
      <w:pPr>
        <w:spacing w:after="0" w:line="240" w:lineRule="auto"/>
        <w:ind w:firstLine="284"/>
        <w:jc w:val="both"/>
        <w:rPr>
          <w:rFonts w:ascii="Times New Roman" w:hAnsi="Times New Roman"/>
          <w:sz w:val="24"/>
          <w:szCs w:val="24"/>
          <w:shd w:val="clear" w:color="auto" w:fill="FFFFFF"/>
          <w:lang w:val="uk-UA"/>
        </w:rPr>
      </w:pPr>
      <w:r w:rsidRPr="00203863">
        <w:rPr>
          <w:rFonts w:ascii="Times New Roman" w:hAnsi="Times New Roman"/>
          <w:b/>
          <w:bCs/>
          <w:sz w:val="24"/>
          <w:szCs w:val="24"/>
          <w:shd w:val="clear" w:color="auto" w:fill="FFFFFF"/>
          <w:lang w:val="uk-UA"/>
        </w:rPr>
        <w:t xml:space="preserve">Вид закупівлі:  </w:t>
      </w:r>
      <w:r w:rsidRPr="00203863">
        <w:rPr>
          <w:rFonts w:ascii="Times New Roman" w:hAnsi="Times New Roman"/>
          <w:sz w:val="24"/>
          <w:szCs w:val="24"/>
          <w:shd w:val="clear" w:color="auto" w:fill="FFFFFF"/>
          <w:lang w:val="uk-UA"/>
        </w:rPr>
        <w:t>процедура закупівлі</w:t>
      </w:r>
      <w:r w:rsidR="001243A0" w:rsidRPr="00203863">
        <w:rPr>
          <w:rFonts w:ascii="Times New Roman" w:hAnsi="Times New Roman"/>
          <w:sz w:val="24"/>
          <w:szCs w:val="24"/>
          <w:shd w:val="clear" w:color="auto" w:fill="FFFFFF"/>
          <w:lang w:val="uk-UA"/>
        </w:rPr>
        <w:t xml:space="preserve"> </w:t>
      </w:r>
      <w:r w:rsidR="001243A0" w:rsidRPr="00203863">
        <w:rPr>
          <w:rFonts w:ascii="Times New Roman" w:hAnsi="Times New Roman"/>
          <w:sz w:val="24"/>
          <w:szCs w:val="24"/>
          <w:lang w:val="uk-UA" w:eastAsia="uk-UA"/>
        </w:rPr>
        <w:t>відкриті торги з особливостями</w:t>
      </w:r>
      <w:r w:rsidRPr="00203863">
        <w:rPr>
          <w:rFonts w:ascii="Times New Roman" w:hAnsi="Times New Roman"/>
          <w:sz w:val="24"/>
          <w:szCs w:val="24"/>
          <w:shd w:val="clear" w:color="auto" w:fill="FFFFFF"/>
          <w:lang w:val="uk-UA"/>
        </w:rPr>
        <w:t xml:space="preserve"> -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(далі - послуги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  - відкриті торги з особливостями</w:t>
      </w:r>
      <w:r w:rsidR="00E64ABF" w:rsidRPr="00203863">
        <w:rPr>
          <w:rFonts w:ascii="Times New Roman" w:hAnsi="Times New Roman"/>
          <w:sz w:val="24"/>
          <w:szCs w:val="24"/>
          <w:shd w:val="clear" w:color="auto" w:fill="FFFFFF"/>
          <w:lang w:val="uk-UA"/>
        </w:rPr>
        <w:t>.</w:t>
      </w:r>
    </w:p>
    <w:p w14:paraId="2C157777" w14:textId="302C857D" w:rsidR="00104FCA" w:rsidRPr="00203863" w:rsidRDefault="00FA1C56" w:rsidP="00EE6196">
      <w:pPr>
        <w:spacing w:before="240"/>
        <w:ind w:firstLine="284"/>
        <w:jc w:val="both"/>
        <w:rPr>
          <w:rFonts w:ascii="Times New Roman" w:hAnsi="Times New Roman" w:cs="Times New Roman"/>
          <w:color w:val="000000"/>
          <w:sz w:val="24"/>
          <w:szCs w:val="24"/>
          <w:shd w:val="clear" w:color="auto" w:fill="FAFAFA"/>
          <w:lang w:val="uk-UA"/>
        </w:rPr>
      </w:pPr>
      <w:r w:rsidRPr="00203863">
        <w:rPr>
          <w:rFonts w:ascii="Times New Roman" w:hAnsi="Times New Roman"/>
          <w:b/>
          <w:sz w:val="24"/>
          <w:szCs w:val="24"/>
          <w:lang w:val="uk-UA"/>
        </w:rPr>
        <w:t>Очікувана вартість предмета  закупівлі:</w:t>
      </w:r>
      <w:bookmarkStart w:id="1" w:name="_Hlk220075428"/>
      <w:r w:rsidR="00E64ABF" w:rsidRPr="00203863">
        <w:rPr>
          <w:rFonts w:ascii="Times New Roman" w:hAnsi="Times New Roman"/>
          <w:color w:val="242424"/>
          <w:sz w:val="24"/>
          <w:szCs w:val="24"/>
          <w:lang w:val="uk-UA" w:eastAsia="uk-UA"/>
        </w:rPr>
        <w:t xml:space="preserve"> </w:t>
      </w:r>
      <w:r w:rsidR="00717E73">
        <w:rPr>
          <w:rFonts w:ascii="Times New Roman" w:hAnsi="Times New Roman"/>
          <w:b/>
          <w:color w:val="242424"/>
          <w:sz w:val="24"/>
          <w:szCs w:val="24"/>
          <w:lang w:val="uk-UA" w:eastAsia="uk-UA"/>
        </w:rPr>
        <w:t>1 678 950,00</w:t>
      </w:r>
      <w:r w:rsidR="00717E73">
        <w:rPr>
          <w:rFonts w:ascii="Times New Roman" w:hAnsi="Times New Roman"/>
          <w:color w:val="242424"/>
          <w:sz w:val="24"/>
          <w:szCs w:val="24"/>
          <w:lang w:val="uk-UA" w:eastAsia="uk-UA"/>
        </w:rPr>
        <w:t> </w:t>
      </w:r>
      <w:r w:rsidRPr="00717E73">
        <w:rPr>
          <w:rFonts w:ascii="Times New Roman" w:hAnsi="Times New Roman"/>
          <w:b/>
          <w:color w:val="242424"/>
          <w:sz w:val="24"/>
          <w:szCs w:val="24"/>
          <w:lang w:val="uk-UA" w:eastAsia="uk-UA"/>
        </w:rPr>
        <w:t>грн.</w:t>
      </w:r>
      <w:r w:rsidRPr="00203863">
        <w:rPr>
          <w:rFonts w:ascii="Times New Roman" w:hAnsi="Times New Roman"/>
          <w:color w:val="242424"/>
          <w:sz w:val="24"/>
          <w:szCs w:val="24"/>
          <w:lang w:val="uk-UA" w:eastAsia="uk-UA"/>
        </w:rPr>
        <w:t xml:space="preserve"> </w:t>
      </w:r>
      <w:r w:rsidR="00717E73">
        <w:rPr>
          <w:rFonts w:ascii="Times New Roman" w:hAnsi="Times New Roman"/>
          <w:color w:val="242424"/>
          <w:sz w:val="24"/>
          <w:szCs w:val="24"/>
          <w:lang w:val="uk-UA" w:eastAsia="uk-UA"/>
        </w:rPr>
        <w:t>бе</w:t>
      </w:r>
      <w:r w:rsidRPr="00203863">
        <w:rPr>
          <w:rFonts w:ascii="Times New Roman" w:hAnsi="Times New Roman"/>
          <w:color w:val="242424"/>
          <w:sz w:val="24"/>
          <w:szCs w:val="24"/>
          <w:lang w:val="uk-UA" w:eastAsia="uk-UA"/>
        </w:rPr>
        <w:t>з ПДВ</w:t>
      </w:r>
      <w:r w:rsidR="00FC6787" w:rsidRPr="00203863">
        <w:rPr>
          <w:rFonts w:ascii="Times New Roman" w:hAnsi="Times New Roman"/>
          <w:color w:val="242424"/>
          <w:sz w:val="24"/>
          <w:szCs w:val="24"/>
          <w:lang w:val="uk-UA" w:eastAsia="uk-UA"/>
        </w:rPr>
        <w:t xml:space="preserve"> грн</w:t>
      </w:r>
      <w:r w:rsidRPr="00203863">
        <w:rPr>
          <w:rFonts w:ascii="Times New Roman" w:hAnsi="Times New Roman"/>
          <w:color w:val="242424"/>
          <w:sz w:val="24"/>
          <w:szCs w:val="24"/>
          <w:lang w:val="uk-UA" w:eastAsia="uk-UA"/>
        </w:rPr>
        <w:t>.</w:t>
      </w:r>
      <w:r w:rsidR="00717E73">
        <w:rPr>
          <w:rFonts w:ascii="Times New Roman" w:hAnsi="Times New Roman"/>
          <w:color w:val="242424"/>
          <w:sz w:val="24"/>
          <w:szCs w:val="24"/>
          <w:lang w:val="uk-UA" w:eastAsia="uk-UA"/>
        </w:rPr>
        <w:t xml:space="preserve"> (</w:t>
      </w:r>
      <w:r w:rsidR="00717E73" w:rsidRPr="00717E73">
        <w:rPr>
          <w:rFonts w:ascii="Times New Roman" w:hAnsi="Times New Roman"/>
          <w:color w:val="242424"/>
          <w:sz w:val="24"/>
          <w:szCs w:val="24"/>
          <w:lang w:val="uk-UA" w:eastAsia="uk-UA"/>
        </w:rPr>
        <w:t>Послуги, що є предметом закупівлі, не підлягають оподаткуванню податком на додану вартість згідно  п.п. 197.1.5 п. 197.1 ст. 197 Податкового кодексу України</w:t>
      </w:r>
      <w:r w:rsidR="00717E73">
        <w:rPr>
          <w:rFonts w:ascii="Times New Roman" w:hAnsi="Times New Roman"/>
          <w:color w:val="242424"/>
          <w:sz w:val="24"/>
          <w:szCs w:val="24"/>
          <w:lang w:val="uk-UA" w:eastAsia="uk-UA"/>
        </w:rPr>
        <w:t>).</w:t>
      </w:r>
    </w:p>
    <w:bookmarkEnd w:id="1"/>
    <w:p w14:paraId="3F35851F" w14:textId="77B1028C" w:rsidR="00FA5338" w:rsidRPr="00203863" w:rsidRDefault="00EE6196" w:rsidP="00FA5338">
      <w:pPr>
        <w:spacing w:after="0" w:line="240" w:lineRule="auto"/>
        <w:jc w:val="both"/>
        <w:rPr>
          <w:rFonts w:ascii="Times New Roman" w:eastAsia="Times New Roman" w:hAnsi="Times New Roman" w:cs="Times New Roman"/>
          <w:sz w:val="24"/>
          <w:szCs w:val="24"/>
          <w:lang w:val="uk-UA"/>
        </w:rPr>
      </w:pPr>
      <w:r w:rsidRPr="00EE6196">
        <w:rPr>
          <w:rFonts w:ascii="Times New Roman" w:eastAsia="Times New Roman" w:hAnsi="Times New Roman"/>
          <w:b/>
          <w:sz w:val="24"/>
          <w:szCs w:val="24"/>
          <w:lang w:val="uk-UA"/>
        </w:rPr>
        <w:t>Обґрунтування очікуваної вартості предмета закупівлі</w:t>
      </w:r>
      <w:r>
        <w:rPr>
          <w:rFonts w:ascii="Times New Roman" w:eastAsia="Times New Roman" w:hAnsi="Times New Roman"/>
          <w:b/>
          <w:sz w:val="24"/>
          <w:szCs w:val="24"/>
          <w:lang w:val="uk-UA"/>
        </w:rPr>
        <w:t>:</w:t>
      </w:r>
      <w:r w:rsidRPr="00203863">
        <w:rPr>
          <w:rFonts w:ascii="Times New Roman" w:eastAsia="Times New Roman" w:hAnsi="Times New Roman" w:cs="Times New Roman"/>
          <w:sz w:val="24"/>
          <w:szCs w:val="24"/>
          <w:lang w:val="uk-UA"/>
        </w:rPr>
        <w:t xml:space="preserve"> </w:t>
      </w:r>
      <w:r w:rsidR="00F76876" w:rsidRPr="00203863">
        <w:rPr>
          <w:rFonts w:ascii="Times New Roman" w:eastAsia="Times New Roman" w:hAnsi="Times New Roman" w:cs="Times New Roman"/>
          <w:sz w:val="24"/>
          <w:szCs w:val="24"/>
          <w:lang w:val="uk-UA"/>
        </w:rPr>
        <w:t>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w:t>
      </w:r>
      <w:r w:rsidR="00FA1C56" w:rsidRPr="00203863">
        <w:rPr>
          <w:rFonts w:ascii="Times New Roman" w:eastAsia="Times New Roman" w:hAnsi="Times New Roman" w:cs="Times New Roman"/>
          <w:sz w:val="24"/>
          <w:szCs w:val="24"/>
          <w:lang w:val="uk-UA"/>
        </w:rPr>
        <w:t>одарства України від 18.02.2020 №</w:t>
      </w:r>
      <w:r w:rsidR="00F76876" w:rsidRPr="00203863">
        <w:rPr>
          <w:rFonts w:ascii="Times New Roman" w:eastAsia="Times New Roman" w:hAnsi="Times New Roman" w:cs="Times New Roman"/>
          <w:sz w:val="24"/>
          <w:szCs w:val="24"/>
          <w:lang w:val="uk-UA"/>
        </w:rPr>
        <w:t xml:space="preserve">275. </w:t>
      </w:r>
      <w:r w:rsidR="00717E73" w:rsidRPr="00717E73">
        <w:rPr>
          <w:rFonts w:ascii="Times New Roman" w:eastAsia="Times New Roman" w:hAnsi="Times New Roman" w:cs="Times New Roman"/>
          <w:sz w:val="24"/>
          <w:szCs w:val="24"/>
          <w:lang w:val="uk-UA"/>
        </w:rPr>
        <w:t>Визначення очікуваної вартості предмета закупівлі здійснювалося із застосуванням одного з методів вищевказаного порядку, а саме проведений моніторинг цін,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p>
    <w:p w14:paraId="52FCD4C1" w14:textId="77777777" w:rsidR="00E64ABF" w:rsidRPr="00203863" w:rsidRDefault="00E64ABF" w:rsidP="00FA5338">
      <w:pPr>
        <w:spacing w:after="0" w:line="240" w:lineRule="auto"/>
        <w:jc w:val="both"/>
        <w:rPr>
          <w:rFonts w:ascii="Times New Roman" w:eastAsia="Times New Roman" w:hAnsi="Times New Roman" w:cs="Times New Roman"/>
          <w:sz w:val="24"/>
          <w:szCs w:val="24"/>
          <w:lang w:val="uk-UA"/>
        </w:rPr>
      </w:pPr>
    </w:p>
    <w:p w14:paraId="0340C324" w14:textId="3FE0FF43" w:rsidR="00104FCA" w:rsidRPr="00203863" w:rsidRDefault="00F76876" w:rsidP="00104FCA">
      <w:pPr>
        <w:spacing w:after="0" w:line="240" w:lineRule="auto"/>
        <w:jc w:val="both"/>
        <w:rPr>
          <w:rFonts w:ascii="Times New Roman" w:hAnsi="Times New Roman" w:cs="Times New Roman"/>
          <w:color w:val="000000"/>
          <w:sz w:val="24"/>
          <w:szCs w:val="24"/>
          <w:u w:val="single"/>
          <w:shd w:val="clear" w:color="auto" w:fill="FAFAFA"/>
          <w:lang w:val="uk-UA"/>
        </w:rPr>
      </w:pPr>
      <w:r w:rsidRPr="00203863">
        <w:rPr>
          <w:rFonts w:ascii="Times New Roman" w:hAnsi="Times New Roman"/>
          <w:b/>
          <w:bCs/>
          <w:color w:val="242424"/>
          <w:sz w:val="24"/>
          <w:szCs w:val="24"/>
          <w:lang w:val="uk-UA" w:eastAsia="uk-UA"/>
        </w:rPr>
        <w:t>Розмір бюджетного призначення:</w:t>
      </w:r>
      <w:r w:rsidRPr="00203863">
        <w:rPr>
          <w:rFonts w:ascii="Times New Roman" w:hAnsi="Times New Roman"/>
          <w:color w:val="242424"/>
          <w:sz w:val="24"/>
          <w:szCs w:val="24"/>
          <w:lang w:val="uk-UA" w:eastAsia="uk-UA"/>
        </w:rPr>
        <w:t> </w:t>
      </w:r>
      <w:r w:rsidRPr="00203863">
        <w:rPr>
          <w:rFonts w:ascii="Times New Roman" w:hAnsi="Times New Roman"/>
          <w:sz w:val="24"/>
          <w:szCs w:val="24"/>
          <w:lang w:val="uk-UA"/>
        </w:rPr>
        <w:t>Власний бюджет (кошти від господарської діяльності підприємства)</w:t>
      </w:r>
      <w:r w:rsidR="00717E73">
        <w:rPr>
          <w:rFonts w:ascii="Times New Roman" w:hAnsi="Times New Roman"/>
          <w:sz w:val="24"/>
          <w:szCs w:val="24"/>
          <w:lang w:val="uk-UA"/>
        </w:rPr>
        <w:t>.</w:t>
      </w:r>
    </w:p>
    <w:p w14:paraId="7141B5F3" w14:textId="77777777" w:rsidR="00E64ABF" w:rsidRPr="00203863" w:rsidRDefault="00E64ABF" w:rsidP="004A42AD">
      <w:pPr>
        <w:spacing w:after="0"/>
        <w:jc w:val="both"/>
        <w:rPr>
          <w:rFonts w:ascii="Times New Roman" w:hAnsi="Times New Roman"/>
          <w:b/>
          <w:bCs/>
          <w:sz w:val="24"/>
          <w:szCs w:val="24"/>
          <w:lang w:val="uk-UA" w:eastAsia="uk-UA"/>
        </w:rPr>
      </w:pPr>
    </w:p>
    <w:p w14:paraId="1D6240D7" w14:textId="77777777" w:rsidR="00E64ABF" w:rsidRPr="00203863" w:rsidRDefault="00F76876" w:rsidP="004A42AD">
      <w:pPr>
        <w:spacing w:after="0"/>
        <w:jc w:val="both"/>
        <w:rPr>
          <w:rFonts w:ascii="Times New Roman" w:hAnsi="Times New Roman"/>
          <w:b/>
          <w:bCs/>
          <w:sz w:val="24"/>
          <w:szCs w:val="24"/>
          <w:lang w:val="uk-UA" w:eastAsia="uk-UA"/>
        </w:rPr>
      </w:pPr>
      <w:r w:rsidRPr="00203863">
        <w:rPr>
          <w:rFonts w:ascii="Times New Roman" w:hAnsi="Times New Roman"/>
          <w:b/>
          <w:bCs/>
          <w:sz w:val="24"/>
          <w:szCs w:val="24"/>
          <w:lang w:val="uk-UA" w:eastAsia="uk-UA"/>
        </w:rPr>
        <w:t>Обґрунтування якісних та технічних характеристик. </w:t>
      </w:r>
    </w:p>
    <w:p w14:paraId="7D2B9434" w14:textId="732217B7" w:rsidR="00F76876" w:rsidRPr="00203863" w:rsidRDefault="00EE6196" w:rsidP="004A42AD">
      <w:pPr>
        <w:spacing w:after="0"/>
        <w:jc w:val="both"/>
        <w:rPr>
          <w:rFonts w:ascii="Times New Roman" w:hAnsi="Times New Roman"/>
          <w:sz w:val="24"/>
          <w:szCs w:val="24"/>
          <w:lang w:val="uk-UA" w:eastAsia="uk-UA"/>
        </w:rPr>
      </w:pPr>
      <w:r>
        <w:rPr>
          <w:rFonts w:ascii="Times New Roman" w:hAnsi="Times New Roman"/>
          <w:bCs/>
          <w:sz w:val="24"/>
          <w:szCs w:val="24"/>
          <w:lang w:val="uk-UA" w:eastAsia="uk-UA"/>
        </w:rPr>
        <w:t>Період</w:t>
      </w:r>
      <w:r w:rsidR="00F76876" w:rsidRPr="00203863">
        <w:rPr>
          <w:rFonts w:ascii="Times New Roman" w:hAnsi="Times New Roman"/>
          <w:bCs/>
          <w:sz w:val="24"/>
          <w:szCs w:val="24"/>
          <w:lang w:val="uk-UA" w:eastAsia="uk-UA"/>
        </w:rPr>
        <w:t xml:space="preserve"> поставки </w:t>
      </w:r>
      <w:r>
        <w:rPr>
          <w:rFonts w:ascii="Times New Roman" w:hAnsi="Times New Roman"/>
          <w:bCs/>
          <w:sz w:val="24"/>
          <w:szCs w:val="24"/>
          <w:lang w:val="uk-UA" w:eastAsia="uk-UA"/>
        </w:rPr>
        <w:t>послуг</w:t>
      </w:r>
      <w:r w:rsidR="00FA1C56" w:rsidRPr="00203863">
        <w:rPr>
          <w:rFonts w:ascii="Times New Roman" w:hAnsi="Times New Roman"/>
          <w:bCs/>
          <w:sz w:val="24"/>
          <w:szCs w:val="24"/>
          <w:lang w:val="uk-UA" w:eastAsia="uk-UA"/>
        </w:rPr>
        <w:t>:</w:t>
      </w:r>
      <w:r w:rsidR="00FA1C56" w:rsidRPr="00203863">
        <w:rPr>
          <w:rFonts w:ascii="Times New Roman" w:hAnsi="Times New Roman"/>
          <w:sz w:val="24"/>
          <w:szCs w:val="24"/>
          <w:lang w:val="uk-UA" w:eastAsia="uk-UA"/>
        </w:rPr>
        <w:t xml:space="preserve"> до</w:t>
      </w:r>
      <w:r w:rsidR="00EB64E4" w:rsidRPr="00203863">
        <w:rPr>
          <w:rFonts w:ascii="Times New Roman" w:hAnsi="Times New Roman"/>
          <w:sz w:val="24"/>
          <w:szCs w:val="24"/>
          <w:lang w:val="uk-UA"/>
        </w:rPr>
        <w:t xml:space="preserve"> </w:t>
      </w:r>
      <w:r w:rsidR="00F475D4" w:rsidRPr="00203863">
        <w:rPr>
          <w:rFonts w:ascii="Times New Roman" w:hAnsi="Times New Roman"/>
          <w:sz w:val="24"/>
          <w:szCs w:val="24"/>
          <w:lang w:val="uk-UA"/>
        </w:rPr>
        <w:t>31</w:t>
      </w:r>
      <w:r w:rsidR="00EB64E4" w:rsidRPr="00203863">
        <w:rPr>
          <w:rFonts w:ascii="Times New Roman" w:hAnsi="Times New Roman"/>
          <w:sz w:val="24"/>
          <w:szCs w:val="24"/>
          <w:lang w:val="uk-UA"/>
        </w:rPr>
        <w:t xml:space="preserve"> </w:t>
      </w:r>
      <w:r w:rsidR="00FA1C56" w:rsidRPr="00203863">
        <w:rPr>
          <w:rFonts w:ascii="Times New Roman" w:hAnsi="Times New Roman"/>
          <w:sz w:val="24"/>
          <w:szCs w:val="24"/>
          <w:lang w:val="uk-UA"/>
        </w:rPr>
        <w:t>січня 2026</w:t>
      </w:r>
      <w:r w:rsidR="00F76876" w:rsidRPr="00203863">
        <w:rPr>
          <w:rFonts w:ascii="Times New Roman" w:hAnsi="Times New Roman"/>
          <w:sz w:val="24"/>
          <w:szCs w:val="24"/>
          <w:lang w:val="uk-UA"/>
        </w:rPr>
        <w:t xml:space="preserve"> року включно</w:t>
      </w:r>
      <w:r w:rsidR="00F76876" w:rsidRPr="00203863">
        <w:rPr>
          <w:rFonts w:ascii="Times New Roman" w:hAnsi="Times New Roman"/>
          <w:sz w:val="24"/>
          <w:szCs w:val="24"/>
          <w:lang w:val="uk-UA" w:eastAsia="uk-UA"/>
        </w:rPr>
        <w:t>.</w:t>
      </w:r>
    </w:p>
    <w:p w14:paraId="4FE62554" w14:textId="5F74C30E" w:rsidR="00FC6787" w:rsidRDefault="00EE6196" w:rsidP="00EE6196">
      <w:pPr>
        <w:suppressAutoHyphens/>
        <w:spacing w:after="0"/>
        <w:ind w:firstLine="284"/>
        <w:jc w:val="both"/>
        <w:rPr>
          <w:rFonts w:ascii="Times New Roman" w:hAnsi="Times New Roman"/>
          <w:bCs/>
          <w:sz w:val="24"/>
          <w:szCs w:val="24"/>
          <w:lang w:val="uk-UA" w:eastAsia="ar-SA"/>
        </w:rPr>
      </w:pPr>
      <w:r w:rsidRPr="00EE6196">
        <w:rPr>
          <w:rFonts w:ascii="Times New Roman" w:hAnsi="Times New Roman"/>
          <w:bCs/>
          <w:sz w:val="24"/>
          <w:szCs w:val="24"/>
          <w:lang w:val="uk-UA" w:eastAsia="ar-SA"/>
        </w:rPr>
        <w:lastRenderedPageBreak/>
        <w:t>Реалізація проекту щодо проведення скринінгу здоров'я для осіб віком від 40 років здійснюється відповідно до постанови Кабінету Міністрів України від 10 грудня 2025 року № 1652 “Деякі питання проведення скринінгу здоров'я для осіб віком від 40 років”</w:t>
      </w:r>
      <w:r>
        <w:rPr>
          <w:rFonts w:ascii="Times New Roman" w:hAnsi="Times New Roman"/>
          <w:bCs/>
          <w:sz w:val="24"/>
          <w:szCs w:val="24"/>
          <w:lang w:val="uk-UA" w:eastAsia="ar-SA"/>
        </w:rPr>
        <w:t>.</w:t>
      </w:r>
    </w:p>
    <w:p w14:paraId="4EE29207" w14:textId="77777777" w:rsidR="00242841" w:rsidRPr="00242841" w:rsidRDefault="00242841" w:rsidP="00242841">
      <w:pPr>
        <w:suppressAutoHyphens/>
        <w:spacing w:after="0"/>
        <w:ind w:firstLine="284"/>
        <w:jc w:val="both"/>
        <w:rPr>
          <w:rFonts w:ascii="Times New Roman" w:hAnsi="Times New Roman"/>
          <w:bCs/>
          <w:sz w:val="24"/>
          <w:szCs w:val="24"/>
          <w:lang w:val="uk-UA" w:eastAsia="ar-SA"/>
        </w:rPr>
      </w:pPr>
      <w:r w:rsidRPr="00242841">
        <w:rPr>
          <w:rFonts w:ascii="Times New Roman" w:hAnsi="Times New Roman"/>
          <w:bCs/>
          <w:sz w:val="24"/>
          <w:szCs w:val="24"/>
          <w:lang w:val="uk-UA" w:eastAsia="ar-SA"/>
        </w:rPr>
        <w:t>Послуги з проведення лабораторних досліджень біологічних матеріалів пацієнтів Замовника згідно проекту програми скринінг здоров'я, за адресою: м. Харків, вулиця Єніна Євгенія, буд.4.</w:t>
      </w:r>
    </w:p>
    <w:p w14:paraId="1D6BCA9A" w14:textId="5DE10248" w:rsidR="00EE6196" w:rsidRDefault="00242841" w:rsidP="00242841">
      <w:pPr>
        <w:suppressAutoHyphens/>
        <w:spacing w:after="0"/>
        <w:ind w:firstLine="284"/>
        <w:jc w:val="both"/>
        <w:rPr>
          <w:rFonts w:ascii="Times New Roman" w:hAnsi="Times New Roman"/>
          <w:bCs/>
          <w:sz w:val="24"/>
          <w:szCs w:val="24"/>
          <w:lang w:val="uk-UA" w:eastAsia="ar-SA"/>
        </w:rPr>
      </w:pPr>
      <w:r w:rsidRPr="00242841">
        <w:rPr>
          <w:rFonts w:ascii="Times New Roman" w:hAnsi="Times New Roman"/>
          <w:bCs/>
          <w:sz w:val="24"/>
          <w:szCs w:val="24"/>
          <w:lang w:val="uk-UA" w:eastAsia="ar-SA"/>
        </w:rPr>
        <w:t xml:space="preserve">Інформація про Учасника </w:t>
      </w:r>
      <w:r>
        <w:rPr>
          <w:rFonts w:ascii="Times New Roman" w:hAnsi="Times New Roman"/>
          <w:bCs/>
          <w:sz w:val="24"/>
          <w:szCs w:val="24"/>
          <w:lang w:val="uk-UA" w:eastAsia="ar-SA"/>
        </w:rPr>
        <w:t xml:space="preserve">закупівлі </w:t>
      </w:r>
      <w:r w:rsidRPr="00242841">
        <w:rPr>
          <w:rFonts w:ascii="Times New Roman" w:hAnsi="Times New Roman"/>
          <w:bCs/>
          <w:sz w:val="24"/>
          <w:szCs w:val="24"/>
          <w:lang w:val="uk-UA" w:eastAsia="ar-SA"/>
        </w:rPr>
        <w:t>повинна міститись в переліку суб'єктів господарювання, які отримали ліцензію на провадження господарської діяльності з медичної практики, який розміщено на офіційному веб-сайті Міністерства охорони здоров'я України.</w:t>
      </w:r>
    </w:p>
    <w:p w14:paraId="19FDA753" w14:textId="0281E566" w:rsidR="00242841" w:rsidRPr="00242841" w:rsidRDefault="00242841" w:rsidP="00242841">
      <w:pPr>
        <w:spacing w:after="0" w:line="240" w:lineRule="auto"/>
        <w:ind w:right="-87" w:firstLine="708"/>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Лабораторні дослідження повинні виконуватися кваліфікованим персоналом Учасника на обладнанні, яке відповідає нормам чинного законодавства України, з використанням реактивів, реагентів. витратних матеріалів тощо в кількості відповідно до кількості послуг згідно Додатку 2 до тендерної документації, які відповідають вимогам технічного регламенту щодо медичних виробів та діючим стандартам якості та дозв</w:t>
      </w:r>
      <w:r>
        <w:rPr>
          <w:rFonts w:ascii="Times New Roman" w:eastAsia="Times New Roman" w:hAnsi="Times New Roman" w:cs="Times New Roman"/>
          <w:color w:val="000000"/>
          <w:sz w:val="24"/>
          <w:szCs w:val="24"/>
          <w:lang w:val="uk-UA" w:eastAsia="en-US"/>
        </w:rPr>
        <w:t>олені у застосування в Україні</w:t>
      </w:r>
      <w:r w:rsidRPr="00242841">
        <w:rPr>
          <w:rFonts w:ascii="Times New Roman" w:eastAsia="Times New Roman" w:hAnsi="Times New Roman" w:cs="Times New Roman"/>
          <w:color w:val="000000"/>
          <w:sz w:val="24"/>
          <w:szCs w:val="24"/>
          <w:lang w:val="uk-UA" w:eastAsia="en-US"/>
        </w:rPr>
        <w:t>.</w:t>
      </w:r>
    </w:p>
    <w:p w14:paraId="3308E70E" w14:textId="4C4A3A45" w:rsidR="00242841" w:rsidRPr="00242841" w:rsidRDefault="00242841" w:rsidP="00242841">
      <w:pPr>
        <w:spacing w:after="0" w:line="240" w:lineRule="auto"/>
        <w:ind w:right="-87" w:firstLine="708"/>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Учасник (виконавець) зобов’язаний бути зареєстрований в Реєстрі суб’єктів господарювання електронної системи охорони здоров’я (ЕСОЗ).</w:t>
      </w:r>
    </w:p>
    <w:p w14:paraId="7794DDFF" w14:textId="49D0505D" w:rsidR="00242841" w:rsidRPr="00242841" w:rsidRDefault="00242841" w:rsidP="00242841">
      <w:pPr>
        <w:spacing w:after="0" w:line="240" w:lineRule="auto"/>
        <w:ind w:right="-87" w:firstLine="708"/>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 xml:space="preserve">Лабораторія </w:t>
      </w:r>
      <w:r>
        <w:rPr>
          <w:rFonts w:ascii="Times New Roman" w:eastAsia="Times New Roman" w:hAnsi="Times New Roman" w:cs="Times New Roman"/>
          <w:color w:val="000000"/>
          <w:sz w:val="24"/>
          <w:szCs w:val="24"/>
          <w:lang w:val="uk-UA" w:eastAsia="en-US"/>
        </w:rPr>
        <w:t xml:space="preserve">виконавця </w:t>
      </w:r>
      <w:r w:rsidRPr="00242841">
        <w:rPr>
          <w:rFonts w:ascii="Times New Roman" w:eastAsia="Times New Roman" w:hAnsi="Times New Roman" w:cs="Times New Roman"/>
          <w:color w:val="000000"/>
          <w:sz w:val="24"/>
          <w:szCs w:val="24"/>
          <w:lang w:val="uk-UA" w:eastAsia="en-US"/>
        </w:rPr>
        <w:t>має проводити повірку засобів випробувальної техніки, атест</w:t>
      </w:r>
      <w:r>
        <w:rPr>
          <w:rFonts w:ascii="Times New Roman" w:eastAsia="Times New Roman" w:hAnsi="Times New Roman" w:cs="Times New Roman"/>
          <w:color w:val="000000"/>
          <w:sz w:val="24"/>
          <w:szCs w:val="24"/>
          <w:lang w:val="uk-UA" w:eastAsia="en-US"/>
        </w:rPr>
        <w:t>ацію випробувального обладнання</w:t>
      </w:r>
      <w:r w:rsidRPr="00242841">
        <w:rPr>
          <w:rFonts w:ascii="Times New Roman" w:eastAsia="Times New Roman" w:hAnsi="Times New Roman" w:cs="Times New Roman"/>
          <w:color w:val="000000"/>
          <w:sz w:val="24"/>
          <w:szCs w:val="24"/>
          <w:lang w:val="uk-UA" w:eastAsia="en-US"/>
        </w:rPr>
        <w:t xml:space="preserve">. </w:t>
      </w:r>
    </w:p>
    <w:p w14:paraId="25157EA4" w14:textId="46800653" w:rsidR="00242841" w:rsidRPr="00242841" w:rsidRDefault="00242841" w:rsidP="00242841">
      <w:pPr>
        <w:spacing w:after="0" w:line="240" w:lineRule="auto"/>
        <w:ind w:right="-87" w:firstLine="708"/>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Виконавець повинен забезпечувати щоденний внутрішній контроль якості із застосуванням сертифі</w:t>
      </w:r>
      <w:r>
        <w:rPr>
          <w:rFonts w:ascii="Times New Roman" w:eastAsia="Times New Roman" w:hAnsi="Times New Roman" w:cs="Times New Roman"/>
          <w:color w:val="000000"/>
          <w:sz w:val="24"/>
          <w:szCs w:val="24"/>
          <w:lang w:val="uk-UA" w:eastAsia="en-US"/>
        </w:rPr>
        <w:t>кованих контрольних матеріалів</w:t>
      </w:r>
      <w:r w:rsidRPr="00242841">
        <w:rPr>
          <w:rFonts w:ascii="Times New Roman" w:eastAsia="Times New Roman" w:hAnsi="Times New Roman" w:cs="Times New Roman"/>
          <w:color w:val="000000"/>
          <w:sz w:val="24"/>
          <w:szCs w:val="24"/>
          <w:lang w:val="uk-UA" w:eastAsia="en-US"/>
        </w:rPr>
        <w:t>. Учасник повинен надавати послуги у якості, що відповідає стандартам якості та іншим нормативним документам, затвердженим МОЗ України та чинним законодавством України і підтверджувати якість відповідними сертифікатами.</w:t>
      </w:r>
    </w:p>
    <w:p w14:paraId="44A82EEC" w14:textId="77777777" w:rsidR="00242841" w:rsidRPr="00242841" w:rsidRDefault="00242841" w:rsidP="00242841">
      <w:pPr>
        <w:spacing w:after="0" w:line="240" w:lineRule="auto"/>
        <w:ind w:right="-87"/>
        <w:contextualSpacing/>
        <w:jc w:val="both"/>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Інші вимоги:</w:t>
      </w:r>
    </w:p>
    <w:p w14:paraId="031CE94E" w14:textId="77777777" w:rsidR="00242841" w:rsidRPr="00242841" w:rsidRDefault="00242841" w:rsidP="00242841">
      <w:pPr>
        <w:numPr>
          <w:ilvl w:val="0"/>
          <w:numId w:val="16"/>
        </w:numPr>
        <w:spacing w:after="0" w:line="240" w:lineRule="auto"/>
        <w:ind w:left="0" w:right="-87" w:firstLine="426"/>
        <w:contextualSpacing/>
        <w:jc w:val="both"/>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дотримання вимог щодо захисту персональних та медичних даних пацієнтів;</w:t>
      </w:r>
    </w:p>
    <w:p w14:paraId="072F1973" w14:textId="77777777" w:rsidR="00242841" w:rsidRPr="00242841" w:rsidRDefault="00242841" w:rsidP="00242841">
      <w:pPr>
        <w:numPr>
          <w:ilvl w:val="0"/>
          <w:numId w:val="16"/>
        </w:numPr>
        <w:spacing w:after="0" w:line="240" w:lineRule="auto"/>
        <w:ind w:left="0" w:right="-87" w:firstLine="426"/>
        <w:contextualSpacing/>
        <w:jc w:val="both"/>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інфекційний контроль та епідемічна готовність;</w:t>
      </w:r>
    </w:p>
    <w:p w14:paraId="34F00887" w14:textId="77777777" w:rsidR="00242841" w:rsidRPr="00242841" w:rsidRDefault="00242841" w:rsidP="00242841">
      <w:pPr>
        <w:spacing w:after="0" w:line="240" w:lineRule="auto"/>
        <w:ind w:right="-87" w:firstLine="284"/>
        <w:jc w:val="both"/>
        <w:rPr>
          <w:rFonts w:ascii="Times New Roman" w:eastAsia="Calibri" w:hAnsi="Times New Roman" w:cs="Times New Roman"/>
          <w:bCs/>
          <w:sz w:val="24"/>
          <w:szCs w:val="24"/>
          <w:lang w:val="uk-UA" w:eastAsia="en-US"/>
        </w:rPr>
      </w:pPr>
      <w:r w:rsidRPr="00242841">
        <w:rPr>
          <w:rFonts w:ascii="Times New Roman" w:eastAsia="Calibri" w:hAnsi="Times New Roman" w:cs="Times New Roman"/>
          <w:bCs/>
          <w:sz w:val="24"/>
          <w:szCs w:val="24"/>
          <w:lang w:val="uk-UA" w:eastAsia="en-US"/>
        </w:rPr>
        <w:t>Вартість послуг повинна включати всі витрати, пов’язані з предметом закупівлі (сплата податків, обов’язкових платежів, страхування, витрати пов’язані з отриманням необхідних дозволів та ліцензій тощо, умови поставки).</w:t>
      </w:r>
    </w:p>
    <w:p w14:paraId="7783F2E7" w14:textId="4D549DE3" w:rsidR="00242841" w:rsidRPr="00242841" w:rsidRDefault="00242841" w:rsidP="00242841">
      <w:pPr>
        <w:spacing w:after="0" w:line="240" w:lineRule="auto"/>
        <w:ind w:right="-87" w:firstLine="284"/>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Якість послуг повинна відповідати чинним вимогам нормативної документації, яка встановлює вимоги до якості наданих послуг та умовам тендерної документації замовника. Виконавець несе відповідальність за якість наданих послуг та повинен дотримуватися у процесі лабораторної діагностики відповідної якості дослідження згідно встановлених в Україні стандартів. Під час надання послуг виконавець повинен забезпечити дотримання вимог безпеки п</w:t>
      </w:r>
      <w:r>
        <w:rPr>
          <w:rFonts w:ascii="Times New Roman" w:eastAsia="Times New Roman" w:hAnsi="Times New Roman" w:cs="Times New Roman"/>
          <w:color w:val="000000"/>
          <w:sz w:val="24"/>
          <w:szCs w:val="24"/>
          <w:lang w:val="uk-UA" w:eastAsia="en-US"/>
        </w:rPr>
        <w:t>раці, санітарних норм та правил</w:t>
      </w:r>
      <w:r w:rsidRPr="00242841">
        <w:rPr>
          <w:rFonts w:ascii="Times New Roman" w:eastAsia="Times New Roman" w:hAnsi="Times New Roman" w:cs="Times New Roman"/>
          <w:color w:val="000000"/>
          <w:sz w:val="24"/>
          <w:szCs w:val="24"/>
          <w:lang w:val="uk-UA" w:eastAsia="en-US"/>
        </w:rPr>
        <w:t xml:space="preserve">. </w:t>
      </w:r>
    </w:p>
    <w:p w14:paraId="1C0A9100" w14:textId="4239E19C" w:rsidR="00242841" w:rsidRPr="00242841" w:rsidRDefault="00242841" w:rsidP="00242841">
      <w:pPr>
        <w:spacing w:after="0" w:line="240" w:lineRule="auto"/>
        <w:ind w:right="-87" w:firstLine="284"/>
        <w:jc w:val="both"/>
        <w:rPr>
          <w:rFonts w:ascii="Times New Roman" w:eastAsia="Times New Roman" w:hAnsi="Times New Roman" w:cs="Times New Roman"/>
          <w:color w:val="000000"/>
          <w:sz w:val="24"/>
          <w:szCs w:val="24"/>
          <w:lang w:val="uk-UA" w:eastAsia="en-US"/>
        </w:rPr>
      </w:pPr>
      <w:r w:rsidRPr="00242841">
        <w:rPr>
          <w:rFonts w:ascii="Times New Roman" w:eastAsia="Times New Roman" w:hAnsi="Times New Roman" w:cs="Times New Roman"/>
          <w:color w:val="000000"/>
          <w:sz w:val="24"/>
          <w:szCs w:val="24"/>
          <w:lang w:val="uk-UA" w:eastAsia="en-US"/>
        </w:rPr>
        <w:t xml:space="preserve">Не допускається тривале зберігання біологічного матеріалу для запобігання втрати його  діагностичної інформативності та з метою дотримання критеріїв точності та достовірності. </w:t>
      </w:r>
    </w:p>
    <w:p w14:paraId="403D712E" w14:textId="77777777" w:rsidR="00242841" w:rsidRPr="00242841" w:rsidRDefault="00242841" w:rsidP="00242841">
      <w:pPr>
        <w:spacing w:after="0" w:line="240" w:lineRule="auto"/>
        <w:ind w:right="-87"/>
        <w:rPr>
          <w:rFonts w:ascii="Times New Roman" w:eastAsia="Calibri" w:hAnsi="Times New Roman" w:cs="Times New Roman"/>
          <w:b/>
          <w:sz w:val="24"/>
          <w:szCs w:val="24"/>
          <w:lang w:val="uk-UA" w:eastAsia="en-US"/>
        </w:rPr>
      </w:pPr>
    </w:p>
    <w:p w14:paraId="102BC256" w14:textId="77777777" w:rsidR="00242841" w:rsidRPr="00242841" w:rsidRDefault="00242841" w:rsidP="00242841">
      <w:pPr>
        <w:spacing w:after="0" w:line="240" w:lineRule="auto"/>
        <w:ind w:right="-87"/>
        <w:rPr>
          <w:rFonts w:ascii="Times New Roman" w:eastAsia="Calibri" w:hAnsi="Times New Roman" w:cs="Times New Roman"/>
          <w:b/>
          <w:sz w:val="24"/>
          <w:szCs w:val="24"/>
          <w:lang w:val="uk-UA" w:eastAsia="en-US"/>
        </w:rPr>
      </w:pPr>
      <w:r w:rsidRPr="00242841">
        <w:rPr>
          <w:rFonts w:ascii="Times New Roman" w:eastAsia="Calibri" w:hAnsi="Times New Roman" w:cs="Times New Roman"/>
          <w:b/>
          <w:sz w:val="24"/>
          <w:szCs w:val="24"/>
          <w:lang w:val="uk-UA" w:eastAsia="en-US"/>
        </w:rPr>
        <w:t>Загальні вимоги:</w:t>
      </w:r>
    </w:p>
    <w:p w14:paraId="79CB21CC" w14:textId="77777777" w:rsidR="00242841" w:rsidRPr="00242841" w:rsidRDefault="00242841" w:rsidP="00242841">
      <w:pPr>
        <w:numPr>
          <w:ilvl w:val="0"/>
          <w:numId w:val="15"/>
        </w:numPr>
        <w:suppressAutoHyphens/>
        <w:spacing w:after="0" w:line="240" w:lineRule="auto"/>
        <w:ind w:left="0" w:right="-87" w:firstLine="0"/>
        <w:contextualSpacing/>
        <w:jc w:val="both"/>
        <w:rPr>
          <w:rFonts w:ascii="Times New Roman" w:eastAsia="Times New Roman" w:hAnsi="Times New Roman" w:cs="Times New Roman"/>
          <w:color w:val="000000"/>
          <w:kern w:val="2"/>
          <w:sz w:val="24"/>
          <w:szCs w:val="24"/>
          <w:lang w:val="uk-UA" w:eastAsia="zh-CN"/>
        </w:rPr>
      </w:pPr>
      <w:bookmarkStart w:id="2" w:name="_Hlk215216456"/>
      <w:r w:rsidRPr="00242841">
        <w:rPr>
          <w:rFonts w:ascii="Times New Roman" w:eastAsia="Arial" w:hAnsi="Times New Roman" w:cs="Times New Roman"/>
          <w:color w:val="000000"/>
          <w:sz w:val="24"/>
          <w:szCs w:val="24"/>
          <w:lang w:val="uk-UA" w:eastAsia="ar-SA"/>
        </w:rPr>
        <w:t xml:space="preserve">Забір венозної крові для лабораторних досліджень від пацієнтів здійснюється медичним персоналом Замовника в вакуумні контейнери Виконавця. </w:t>
      </w:r>
      <w:r w:rsidRPr="00242841">
        <w:rPr>
          <w:rFonts w:ascii="Times New Roman" w:eastAsia="Times New Roman" w:hAnsi="Times New Roman" w:cs="Times New Roman"/>
          <w:color w:val="000000"/>
          <w:kern w:val="2"/>
          <w:sz w:val="24"/>
          <w:szCs w:val="24"/>
          <w:lang w:val="uk-UA" w:eastAsia="zh-CN"/>
        </w:rPr>
        <w:t>Виконавець надає Замовнику стерильне лабораторне приладдя, необхідне для забору зразків біоматеріалу від пацієнтів з метою проведення лабораторних досліджень (пробірки, контейнери для збору сечі, рукавички, спиртові серветки, контейнери для безпечної утилізації (КБУ)) та бланки направлень на аналізи), а також у разі необхідності сумки-холодильники для тимчасового зберігання біоматеріалів до моменту їх передачі Виконавцю.</w:t>
      </w:r>
    </w:p>
    <w:p w14:paraId="00DC9709" w14:textId="77777777" w:rsidR="00242841" w:rsidRPr="00242841" w:rsidRDefault="00242841" w:rsidP="00242841">
      <w:pPr>
        <w:numPr>
          <w:ilvl w:val="0"/>
          <w:numId w:val="15"/>
        </w:numPr>
        <w:spacing w:after="0" w:line="240" w:lineRule="auto"/>
        <w:ind w:left="0" w:right="-87" w:firstLine="0"/>
        <w:jc w:val="both"/>
        <w:rPr>
          <w:rFonts w:ascii="Times New Roman" w:eastAsia="Calibri" w:hAnsi="Times New Roman" w:cs="Times New Roman"/>
          <w:sz w:val="24"/>
          <w:szCs w:val="24"/>
          <w:lang w:val="uk-UA" w:eastAsia="en-US"/>
        </w:rPr>
      </w:pPr>
      <w:r w:rsidRPr="00242841">
        <w:rPr>
          <w:rFonts w:ascii="Times New Roman" w:eastAsia="Times New Roman" w:hAnsi="Times New Roman" w:cs="Times New Roman"/>
          <w:color w:val="000000"/>
          <w:kern w:val="2"/>
          <w:sz w:val="24"/>
          <w:szCs w:val="24"/>
          <w:lang w:val="uk-UA" w:eastAsia="zh-CN"/>
        </w:rPr>
        <w:t xml:space="preserve">Замовник буде самостійно здійснювати забір біологічного матеріалу в процедурних кабінетах Замовника з 08:00 до 10:30 години в робочі дні (понеділок – субота) відповідно до режиму роботи Замовника за адресою: </w:t>
      </w:r>
      <w:r w:rsidRPr="00242841">
        <w:rPr>
          <w:rFonts w:ascii="Times New Roman" w:eastAsia="Times New Roman" w:hAnsi="Times New Roman" w:cs="Times New Roman"/>
          <w:iCs/>
          <w:sz w:val="24"/>
          <w:szCs w:val="24"/>
          <w:lang w:val="uk-UA" w:eastAsia="en-US"/>
        </w:rPr>
        <w:t>м. Харків, вулиця Єніна Євгенія, буд.4.</w:t>
      </w:r>
    </w:p>
    <w:p w14:paraId="299AD491" w14:textId="77777777" w:rsidR="00242841" w:rsidRPr="00242841" w:rsidRDefault="00242841" w:rsidP="00242841">
      <w:pPr>
        <w:numPr>
          <w:ilvl w:val="0"/>
          <w:numId w:val="15"/>
        </w:numPr>
        <w:spacing w:after="0" w:line="240" w:lineRule="auto"/>
        <w:ind w:left="0" w:right="-87" w:firstLine="0"/>
        <w:jc w:val="both"/>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Забір біологічного матеріалу в рамках скринінгу здоров’я (HbA1c, електроліти, креатинін з розрахунком eGFR, співвідношення альбумін/креатинін у сечі, с</w:t>
      </w:r>
      <w:r w:rsidRPr="00242841">
        <w:rPr>
          <w:rFonts w:ascii="Times New Roman" w:eastAsia="Times New Roman" w:hAnsi="Times New Roman" w:cs="Times New Roman"/>
          <w:color w:val="000000"/>
          <w:sz w:val="24"/>
          <w:szCs w:val="24"/>
          <w:lang w:val="uk-UA"/>
        </w:rPr>
        <w:t>іалові кислоти</w:t>
      </w:r>
      <w:r w:rsidRPr="00242841">
        <w:rPr>
          <w:rFonts w:ascii="Times New Roman" w:eastAsia="Calibri" w:hAnsi="Times New Roman" w:cs="Times New Roman"/>
          <w:sz w:val="24"/>
          <w:szCs w:val="24"/>
          <w:lang w:val="uk-UA" w:eastAsia="en-US"/>
        </w:rPr>
        <w:t xml:space="preserve">) проводиться протягом годин роботи Замовника, у тому числі у розширені години, з необхідністю дотримання вимог до стабільності зразків. </w:t>
      </w:r>
    </w:p>
    <w:p w14:paraId="33D97D2B" w14:textId="77777777" w:rsidR="00242841" w:rsidRPr="00242841" w:rsidRDefault="00242841" w:rsidP="00242841">
      <w:pPr>
        <w:suppressAutoHyphens/>
        <w:spacing w:after="0" w:line="240" w:lineRule="auto"/>
        <w:ind w:right="-87"/>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 xml:space="preserve">Біохімічні дослідження, що виконуються із сироватки (електроліти, креатинін), мають бути центрифуговані не пізніше ніж через 2 години після забору. </w:t>
      </w:r>
    </w:p>
    <w:p w14:paraId="39A3AC55" w14:textId="77777777" w:rsidR="00242841" w:rsidRPr="00242841" w:rsidRDefault="00242841" w:rsidP="00242841">
      <w:pPr>
        <w:suppressAutoHyphens/>
        <w:spacing w:after="0" w:line="240" w:lineRule="auto"/>
        <w:ind w:right="-87"/>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Результати HbA1c (кров EDTA) та ACR (сеча) можуть зберігатися при температурі +2...+8°C та транспортуватися до лабораторії протягом 24 – 72 годин без втрати аналітичної якості.</w:t>
      </w:r>
    </w:p>
    <w:p w14:paraId="57170292" w14:textId="77777777" w:rsidR="00242841" w:rsidRPr="00242841" w:rsidRDefault="00242841" w:rsidP="00242841">
      <w:pPr>
        <w:suppressAutoHyphens/>
        <w:spacing w:after="0" w:line="240" w:lineRule="auto"/>
        <w:ind w:right="-87"/>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Направлення пацієнтів для забору біоматеріалу в рамках скринінгу здоров’я до інших місць надання медичних послуг Замовника, допускається лише у випадку тимчасової технічної несправності або відсутності умов для безпечного забору.</w:t>
      </w:r>
    </w:p>
    <w:p w14:paraId="28CA7A59"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pacing w:val="-1"/>
          <w:sz w:val="24"/>
          <w:szCs w:val="24"/>
          <w:lang w:val="uk-UA" w:eastAsia="en-US"/>
        </w:rPr>
        <w:t xml:space="preserve">Матеріал на дослідження Замовник отримує в робочі дні </w:t>
      </w:r>
      <w:r w:rsidRPr="00242841">
        <w:rPr>
          <w:rFonts w:ascii="Times New Roman" w:eastAsia="Times New Roman" w:hAnsi="Times New Roman" w:cs="Times New Roman"/>
          <w:color w:val="000000"/>
          <w:kern w:val="2"/>
          <w:sz w:val="24"/>
          <w:szCs w:val="24"/>
          <w:lang w:val="uk-UA" w:eastAsia="zh-CN"/>
        </w:rPr>
        <w:t xml:space="preserve">з 08:00 до 10:30 години (понеділок – субота) відповідно до режиму роботи Замовника за адресою: </w:t>
      </w:r>
      <w:r w:rsidRPr="00242841">
        <w:rPr>
          <w:rFonts w:ascii="Times New Roman" w:eastAsia="Times New Roman" w:hAnsi="Times New Roman" w:cs="Times New Roman"/>
          <w:iCs/>
          <w:sz w:val="24"/>
          <w:szCs w:val="24"/>
          <w:lang w:val="uk-UA" w:eastAsia="en-US"/>
        </w:rPr>
        <w:t>вулиця Єніна Євгенія, буд.4</w:t>
      </w:r>
    </w:p>
    <w:p w14:paraId="7AC483F7" w14:textId="78C6F31F" w:rsidR="00242841" w:rsidRPr="00242841" w:rsidRDefault="00242841" w:rsidP="00242841">
      <w:pPr>
        <w:suppressAutoHyphens/>
        <w:spacing w:after="0" w:line="240" w:lineRule="auto"/>
        <w:ind w:right="-87"/>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 xml:space="preserve">Учасник повинен забезпечити за власний рахунок транспортування біологічного матеріалу із дотриманням відповідного температурного режиму та вимог щодо </w:t>
      </w:r>
      <w:r w:rsidRPr="00242841">
        <w:rPr>
          <w:rFonts w:ascii="Times New Roman" w:eastAsia="Calibri" w:hAnsi="Times New Roman" w:cs="Times New Roman"/>
          <w:bCs/>
          <w:sz w:val="24"/>
          <w:szCs w:val="24"/>
          <w:shd w:val="clear" w:color="auto" w:fill="FFFFFF"/>
          <w:lang w:val="uk-UA" w:eastAsia="en-US"/>
        </w:rPr>
        <w:t xml:space="preserve">організації профілактики інфекцій та інфекційного контролю </w:t>
      </w:r>
      <w:r w:rsidRPr="00242841">
        <w:rPr>
          <w:rFonts w:ascii="Times New Roman" w:eastAsia="Calibri" w:hAnsi="Times New Roman" w:cs="Times New Roman"/>
          <w:sz w:val="24"/>
          <w:szCs w:val="24"/>
          <w:lang w:val="uk-UA" w:eastAsia="en-US"/>
        </w:rPr>
        <w:t xml:space="preserve">в транспортувальному боксі для проведення лабораторних досліджень згідно графіку прийому біологічного матеріалу, а саме: </w:t>
      </w:r>
      <w:r w:rsidRPr="00242841">
        <w:rPr>
          <w:rFonts w:ascii="Times New Roman" w:eastAsia="Times New Roman" w:hAnsi="Times New Roman" w:cs="Times New Roman"/>
          <w:color w:val="000000"/>
          <w:kern w:val="2"/>
          <w:sz w:val="24"/>
          <w:szCs w:val="24"/>
          <w:lang w:val="uk-UA" w:eastAsia="zh-CN"/>
        </w:rPr>
        <w:t>з 08:00 до 10:30 години в робочі дні (понеділок – субота) відповідно до режиму роботи Замовника</w:t>
      </w:r>
      <w:r w:rsidRPr="00242841">
        <w:rPr>
          <w:rFonts w:ascii="Times New Roman" w:eastAsia="Calibri" w:hAnsi="Times New Roman" w:cs="Times New Roman"/>
          <w:sz w:val="24"/>
          <w:szCs w:val="24"/>
          <w:lang w:val="uk-UA" w:eastAsia="en-US"/>
        </w:rPr>
        <w:t xml:space="preserve"> до місця про</w:t>
      </w:r>
      <w:r>
        <w:rPr>
          <w:rFonts w:ascii="Times New Roman" w:eastAsia="Calibri" w:hAnsi="Times New Roman" w:cs="Times New Roman"/>
          <w:sz w:val="24"/>
          <w:szCs w:val="24"/>
          <w:lang w:val="uk-UA" w:eastAsia="en-US"/>
        </w:rPr>
        <w:t>ведення лабораторних досліджень</w:t>
      </w:r>
      <w:r w:rsidRPr="00242841">
        <w:rPr>
          <w:rFonts w:ascii="Times New Roman" w:eastAsia="Calibri" w:hAnsi="Times New Roman" w:cs="Times New Roman"/>
          <w:i/>
          <w:sz w:val="24"/>
          <w:szCs w:val="24"/>
          <w:lang w:val="uk-UA" w:eastAsia="en-US"/>
        </w:rPr>
        <w:t>.</w:t>
      </w:r>
    </w:p>
    <w:bookmarkEnd w:id="2"/>
    <w:p w14:paraId="6007A08D"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 xml:space="preserve">Лабораторні дослідження проводяться Учасником з використанням власного та/або орендованого лабораторного обладнання. </w:t>
      </w:r>
    </w:p>
    <w:p w14:paraId="1FA72AF3"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uk-UA"/>
        </w:rPr>
        <w:t xml:space="preserve">Лабораторія Учасника має бути акредитована на відповідність вимогам стандарту </w:t>
      </w:r>
      <w:r w:rsidRPr="00242841">
        <w:rPr>
          <w:rFonts w:ascii="Times New Roman" w:eastAsia="Calibri" w:hAnsi="Times New Roman" w:cs="Times New Roman"/>
          <w:sz w:val="24"/>
          <w:szCs w:val="24"/>
          <w:lang w:eastAsia="uk-UA"/>
        </w:rPr>
        <w:t>ISO</w:t>
      </w:r>
      <w:r w:rsidRPr="00242841">
        <w:rPr>
          <w:rFonts w:ascii="Times New Roman" w:eastAsia="Calibri" w:hAnsi="Times New Roman" w:cs="Times New Roman"/>
          <w:sz w:val="24"/>
          <w:szCs w:val="24"/>
          <w:lang w:val="uk-UA" w:eastAsia="uk-UA"/>
        </w:rPr>
        <w:t xml:space="preserve"> 15189:2022 «Медичні лабораторії – Вимоги до якості та компетентності», що має бути підтверджено у складі тендерної пропозиції відповідною копією Атестату про акредитацію як медичної лабораторії відповідно до вимог ISO 15189:2022, що є чинним на весь період надання послуг</w:t>
      </w:r>
      <w:r w:rsidRPr="00242841">
        <w:rPr>
          <w:rFonts w:ascii="Times New Roman" w:eastAsia="Calibri" w:hAnsi="Times New Roman" w:cs="Times New Roman"/>
          <w:sz w:val="24"/>
          <w:szCs w:val="24"/>
          <w:lang w:eastAsia="uk-UA"/>
        </w:rPr>
        <w:t>.</w:t>
      </w:r>
    </w:p>
    <w:p w14:paraId="6B276B11"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iCs/>
          <w:spacing w:val="3"/>
          <w:sz w:val="24"/>
          <w:szCs w:val="24"/>
          <w:lang w:val="uk-UA" w:eastAsia="uk-UA"/>
        </w:rPr>
        <w:t>Учасник надає довідку довільної форми про місце розташування лабораторії Учасника/Виконавця у місті Харкові, в якій (яких) будуть здійснюватися дослідження (зазначити адресу (адреси)).</w:t>
      </w:r>
    </w:p>
    <w:p w14:paraId="62434D41"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Всі витрати, пов’язані із переміщенням матеріалу на дослідження та надання письмового висновку Замовнику за результатами дослідження, здійснюються за рахунок Виконавця.</w:t>
      </w:r>
    </w:p>
    <w:p w14:paraId="4AF7ADF9"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sz w:val="24"/>
          <w:szCs w:val="24"/>
          <w:lang w:val="uk-UA" w:eastAsia="en-US"/>
        </w:rPr>
        <w:t xml:space="preserve">Виконавець несе відповідальність за достовірність, своєчасне отримання та внесення результатів досліджень до електронної системи охорони здоров’я у визначені терміни, незалежно від місця виконання аналізів. </w:t>
      </w:r>
    </w:p>
    <w:p w14:paraId="1ADA10DC" w14:textId="16040784"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bookmarkStart w:id="3" w:name="_Hlk215217717"/>
      <w:r w:rsidRPr="00242841">
        <w:rPr>
          <w:rFonts w:ascii="Times New Roman" w:eastAsia="Calibri" w:hAnsi="Times New Roman" w:cs="Times New Roman"/>
          <w:color w:val="000000"/>
          <w:spacing w:val="3"/>
          <w:sz w:val="24"/>
          <w:szCs w:val="24"/>
          <w:lang w:val="uk-UA"/>
        </w:rPr>
        <w:t xml:space="preserve">Видача результату дослідження повинна здійснюватися протягом однієї доби з моменту отримання результатів дослідження біологічного матеріалу, </w:t>
      </w:r>
      <w:r w:rsidRPr="00242841">
        <w:rPr>
          <w:rFonts w:ascii="Times New Roman" w:eastAsia="Calibri" w:hAnsi="Times New Roman" w:cs="Times New Roman"/>
          <w:i/>
          <w:iCs/>
          <w:color w:val="000000"/>
          <w:spacing w:val="3"/>
          <w:sz w:val="24"/>
          <w:szCs w:val="24"/>
          <w:lang w:val="uk-UA"/>
        </w:rPr>
        <w:t>онлайн у повідомленні на електронну пошту лікаря, який скерував пацієнта на проведення дослідження</w:t>
      </w:r>
      <w:r w:rsidRPr="00242841">
        <w:rPr>
          <w:rFonts w:ascii="Times New Roman" w:eastAsia="Calibri" w:hAnsi="Times New Roman" w:cs="Times New Roman"/>
          <w:color w:val="000000"/>
          <w:spacing w:val="3"/>
          <w:sz w:val="24"/>
          <w:szCs w:val="24"/>
          <w:lang w:val="uk-UA"/>
        </w:rPr>
        <w:t xml:space="preserve"> та зазначену у Додатку №2 до Договору про надання послуг</w:t>
      </w:r>
      <w:r w:rsidRPr="00242841">
        <w:rPr>
          <w:rFonts w:ascii="Times New Roman" w:eastAsia="Calibri" w:hAnsi="Times New Roman" w:cs="Times New Roman"/>
          <w:i/>
          <w:iCs/>
          <w:color w:val="000000"/>
          <w:spacing w:val="3"/>
          <w:sz w:val="24"/>
          <w:szCs w:val="24"/>
          <w:lang w:val="uk-UA"/>
        </w:rPr>
        <w:t>.</w:t>
      </w:r>
    </w:p>
    <w:bookmarkEnd w:id="3"/>
    <w:p w14:paraId="3AC594E0" w14:textId="77777777" w:rsidR="00242841" w:rsidRPr="00242841" w:rsidRDefault="00242841" w:rsidP="00242841">
      <w:pPr>
        <w:numPr>
          <w:ilvl w:val="0"/>
          <w:numId w:val="15"/>
        </w:numPr>
        <w:suppressAutoHyphens/>
        <w:spacing w:after="0" w:line="240" w:lineRule="auto"/>
        <w:ind w:left="0" w:right="-87" w:firstLine="0"/>
        <w:jc w:val="both"/>
        <w:textAlignment w:val="baseline"/>
        <w:rPr>
          <w:rFonts w:ascii="Times New Roman" w:eastAsia="Calibri" w:hAnsi="Times New Roman" w:cs="Times New Roman"/>
          <w:sz w:val="24"/>
          <w:szCs w:val="24"/>
          <w:lang w:val="uk-UA" w:eastAsia="en-US"/>
        </w:rPr>
      </w:pPr>
      <w:r w:rsidRPr="00242841">
        <w:rPr>
          <w:rFonts w:ascii="Times New Roman" w:eastAsia="Calibri" w:hAnsi="Times New Roman" w:cs="Times New Roman"/>
          <w:color w:val="000000"/>
          <w:spacing w:val="3"/>
          <w:sz w:val="24"/>
          <w:szCs w:val="24"/>
          <w:lang w:val="uk-UA"/>
        </w:rPr>
        <w:t xml:space="preserve">Виконавець також зобов’язаний  надати результат лабораторних досліджень Замовнику в друкованому вигляді та </w:t>
      </w:r>
      <w:r w:rsidRPr="00242841">
        <w:rPr>
          <w:rFonts w:ascii="Times New Roman" w:eastAsia="Calibri" w:hAnsi="Times New Roman" w:cs="Times New Roman"/>
          <w:sz w:val="24"/>
          <w:szCs w:val="24"/>
          <w:lang w:val="uk-UA" w:eastAsia="en-US"/>
        </w:rPr>
        <w:t>забезпечити повну конфіденційність усіх отриманих під час надання послуг даних, у тому числі результатів лабораторних досліджень, персональних даних Замовника та іншої інформації з обмеженим доступом розголошувати.</w:t>
      </w:r>
    </w:p>
    <w:p w14:paraId="48ED1DC1" w14:textId="77777777" w:rsidR="00242841" w:rsidRPr="00242841" w:rsidRDefault="00242841" w:rsidP="00242841">
      <w:pPr>
        <w:widowControl w:val="0"/>
        <w:numPr>
          <w:ilvl w:val="0"/>
          <w:numId w:val="15"/>
        </w:numPr>
        <w:shd w:val="clear" w:color="auto" w:fill="FFFFFF"/>
        <w:suppressAutoHyphens/>
        <w:autoSpaceDE w:val="0"/>
        <w:spacing w:after="0" w:line="240" w:lineRule="auto"/>
        <w:ind w:left="0" w:right="-87" w:firstLine="0"/>
        <w:contextualSpacing/>
        <w:jc w:val="both"/>
        <w:rPr>
          <w:rFonts w:ascii="Times New Roman" w:eastAsia="Calibri" w:hAnsi="Times New Roman" w:cs="Times New Roman"/>
          <w:sz w:val="24"/>
          <w:szCs w:val="24"/>
          <w:lang w:val="uk-UA" w:eastAsia="uk-UA"/>
        </w:rPr>
      </w:pPr>
      <w:bookmarkStart w:id="4" w:name="_Hlk215218194"/>
      <w:r w:rsidRPr="00242841">
        <w:rPr>
          <w:rFonts w:ascii="Times New Roman" w:eastAsia="Calibri" w:hAnsi="Times New Roman" w:cs="Times New Roman"/>
          <w:sz w:val="24"/>
          <w:szCs w:val="24"/>
          <w:lang w:val="uk-UA" w:eastAsia="uk-UA"/>
        </w:rPr>
        <w:t>Результати лабораторних досліджень (HbA1c) надаються онлайн (кабінет пацієнта в МІС, електронна пошта, інші канали комунікації) протягом ≤48 годин після забору, у форматі «світлофора» (зелений – норма, жовтий – граничні значення, червоний – патологічний стан + коротке пояснення) з короткими рекомендаціями.</w:t>
      </w:r>
    </w:p>
    <w:p w14:paraId="4B9B60C9" w14:textId="77777777" w:rsidR="00242841" w:rsidRPr="00242841" w:rsidRDefault="00242841" w:rsidP="00242841">
      <w:pPr>
        <w:widowControl w:val="0"/>
        <w:numPr>
          <w:ilvl w:val="0"/>
          <w:numId w:val="15"/>
        </w:numPr>
        <w:shd w:val="clear" w:color="auto" w:fill="FFFFFF"/>
        <w:suppressAutoHyphens/>
        <w:autoSpaceDE w:val="0"/>
        <w:spacing w:after="0" w:line="240" w:lineRule="auto"/>
        <w:ind w:left="0" w:right="-87" w:firstLine="0"/>
        <w:contextualSpacing/>
        <w:jc w:val="both"/>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 xml:space="preserve">Ведення документації: усі результати вносяться до електронної системи охорони здоров’я (далі – ЕСОЗ) відповідно до вимог законодавства. </w:t>
      </w:r>
    </w:p>
    <w:p w14:paraId="22DCD989" w14:textId="77777777" w:rsidR="00242841" w:rsidRPr="00242841" w:rsidRDefault="00242841" w:rsidP="00242841">
      <w:pPr>
        <w:widowControl w:val="0"/>
        <w:shd w:val="clear" w:color="auto" w:fill="FFFFFF"/>
        <w:suppressAutoHyphens/>
        <w:autoSpaceDE w:val="0"/>
        <w:spacing w:after="0" w:line="240" w:lineRule="auto"/>
        <w:ind w:right="-87"/>
        <w:contextualSpacing/>
        <w:jc w:val="both"/>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Лабораторія зобов’язана негайно (не пізніше ніж через 30 хвилин від виявлення) повідомити лікаря телефоном та задокументувати в ЕСОЗ результати, що становлять безпосередню загрозу життю: калій у плазмі крові ≥6,5 ммоль/л або ≤2,5 ммоль/л; натрій ≤120 або ≥160 ммоль/л; глюкоза плазми ≥25 ммоль/л або ≤2,5 ммоль/л. Результати, що потребують термінової клінічної оцінки, але не належать до критичних, підлягають повідомленню лікаря та внесенню до ЕСОЗ у строк не пізніше 24 годин: TG ≥ 11,3 ммоль/л; eGFR &lt;30 мл/хв/1,73 м2; ACR ≥300 мг/г. Лікар зобов’язаний внести до ЕСОЗ інформацію про вжиті заходи, у тому числі здійснені шляхом консультування дистанційними методами звʼязку, у строк до 60 хвилин для критичних результатів та до 24 годин для термінових.</w:t>
      </w:r>
    </w:p>
    <w:p w14:paraId="0D92206F" w14:textId="77777777" w:rsidR="00242841" w:rsidRPr="00242841" w:rsidRDefault="00242841" w:rsidP="00242841">
      <w:pPr>
        <w:widowControl w:val="0"/>
        <w:numPr>
          <w:ilvl w:val="0"/>
          <w:numId w:val="15"/>
        </w:numPr>
        <w:shd w:val="clear" w:color="auto" w:fill="FFFFFF"/>
        <w:suppressAutoHyphens/>
        <w:autoSpaceDE w:val="0"/>
        <w:spacing w:after="0" w:line="240" w:lineRule="auto"/>
        <w:ind w:left="0" w:right="-87" w:firstLine="0"/>
        <w:contextualSpacing/>
        <w:jc w:val="both"/>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 xml:space="preserve">Лабораторні дослідження повинні виконуватися на обладнані учасника (виконавця), яке відповідає нормам чинного законодавства України, з використанням реактивів, реагентів, витратних матеріалів тощо, які відповідають вимогам технічного регламенту щодо медичних виробів </w:t>
      </w:r>
      <w:r w:rsidRPr="00242841">
        <w:rPr>
          <w:rFonts w:ascii="Times New Roman" w:eastAsia="Calibri" w:hAnsi="Times New Roman" w:cs="Times New Roman"/>
          <w:spacing w:val="-1"/>
          <w:sz w:val="24"/>
          <w:szCs w:val="24"/>
          <w:lang w:val="uk-UA" w:eastAsia="uk-UA"/>
        </w:rPr>
        <w:t>та діючим стандартам якості та дозволені у застосування в Україні</w:t>
      </w:r>
      <w:r w:rsidRPr="00242841">
        <w:rPr>
          <w:rFonts w:ascii="Times New Roman" w:eastAsia="Calibri" w:hAnsi="Times New Roman" w:cs="Times New Roman"/>
          <w:b/>
          <w:spacing w:val="-1"/>
          <w:sz w:val="24"/>
          <w:szCs w:val="24"/>
          <w:lang w:val="uk-UA" w:eastAsia="uk-UA"/>
        </w:rPr>
        <w:t>.</w:t>
      </w:r>
    </w:p>
    <w:p w14:paraId="39F2F6A0" w14:textId="77777777" w:rsidR="00242841" w:rsidRPr="00242841" w:rsidRDefault="00242841" w:rsidP="00242841">
      <w:pPr>
        <w:widowControl w:val="0"/>
        <w:shd w:val="clear" w:color="auto" w:fill="FFFFFF"/>
        <w:suppressAutoHyphens/>
        <w:autoSpaceDE w:val="0"/>
        <w:spacing w:after="0" w:line="240" w:lineRule="auto"/>
        <w:ind w:right="-87"/>
        <w:contextualSpacing/>
        <w:jc w:val="both"/>
        <w:rPr>
          <w:rFonts w:ascii="Times New Roman" w:eastAsia="Calibri" w:hAnsi="Times New Roman" w:cs="Times New Roman"/>
          <w:sz w:val="24"/>
          <w:szCs w:val="24"/>
          <w:lang w:val="uk-UA" w:eastAsia="uk-UA"/>
        </w:rPr>
      </w:pPr>
    </w:p>
    <w:bookmarkEnd w:id="4"/>
    <w:p w14:paraId="38EC29B9" w14:textId="77777777" w:rsidR="00242841" w:rsidRPr="00242841" w:rsidRDefault="00242841" w:rsidP="00242841">
      <w:pPr>
        <w:spacing w:after="0" w:line="240" w:lineRule="auto"/>
        <w:ind w:right="-87"/>
        <w:contextualSpacing/>
        <w:jc w:val="center"/>
        <w:rPr>
          <w:rFonts w:ascii="Times New Roman" w:eastAsia="Calibri" w:hAnsi="Times New Roman" w:cs="Times New Roman"/>
          <w:b/>
          <w:sz w:val="24"/>
          <w:szCs w:val="24"/>
          <w:u w:val="single"/>
          <w:lang w:val="uk-UA" w:eastAsia="ar-SA"/>
        </w:rPr>
      </w:pPr>
      <w:r w:rsidRPr="00242841">
        <w:rPr>
          <w:rFonts w:ascii="Times New Roman" w:eastAsia="Calibri" w:hAnsi="Times New Roman" w:cs="Times New Roman"/>
          <w:b/>
          <w:sz w:val="24"/>
          <w:szCs w:val="24"/>
          <w:u w:val="single"/>
          <w:lang w:val="uk-UA" w:eastAsia="ar-SA"/>
        </w:rPr>
        <w:t>КІЛЬКІСНІ ВИМОГИ</w:t>
      </w:r>
    </w:p>
    <w:tbl>
      <w:tblPr>
        <w:tblW w:w="10196" w:type="dxa"/>
        <w:tblLook w:val="04A0" w:firstRow="1" w:lastRow="0" w:firstColumn="1" w:lastColumn="0" w:noHBand="0" w:noVBand="1"/>
      </w:tblPr>
      <w:tblGrid>
        <w:gridCol w:w="473"/>
        <w:gridCol w:w="6321"/>
        <w:gridCol w:w="2127"/>
        <w:gridCol w:w="1275"/>
      </w:tblGrid>
      <w:tr w:rsidR="00242841" w:rsidRPr="00242841" w14:paraId="15A8DAF8" w14:textId="77777777" w:rsidTr="005954E4">
        <w:trPr>
          <w:trHeight w:val="295"/>
        </w:trPr>
        <w:tc>
          <w:tcPr>
            <w:tcW w:w="473" w:type="dxa"/>
            <w:tcBorders>
              <w:top w:val="single" w:sz="8" w:space="0" w:color="000000"/>
              <w:left w:val="single" w:sz="8" w:space="0" w:color="000000"/>
              <w:bottom w:val="single" w:sz="8" w:space="0" w:color="000000"/>
              <w:right w:val="single" w:sz="8" w:space="0" w:color="000000"/>
            </w:tcBorders>
            <w:vAlign w:val="center"/>
            <w:hideMark/>
          </w:tcPr>
          <w:p w14:paraId="570970A1" w14:textId="77777777" w:rsidR="00242841" w:rsidRPr="00242841" w:rsidRDefault="00242841" w:rsidP="00242841">
            <w:pPr>
              <w:spacing w:after="0" w:line="240" w:lineRule="auto"/>
              <w:jc w:val="center"/>
              <w:rPr>
                <w:rFonts w:ascii="Times New Roman" w:eastAsia="Times New Roman" w:hAnsi="Times New Roman" w:cs="Times New Roman"/>
                <w:b/>
                <w:bCs/>
                <w:color w:val="000000"/>
                <w:sz w:val="24"/>
                <w:szCs w:val="24"/>
                <w:lang w:val="uk-UA" w:eastAsia="uk-UA"/>
              </w:rPr>
            </w:pPr>
            <w:r w:rsidRPr="00242841">
              <w:rPr>
                <w:rFonts w:ascii="Times New Roman" w:eastAsia="Times New Roman" w:hAnsi="Times New Roman" w:cs="Times New Roman"/>
                <w:b/>
                <w:bCs/>
                <w:color w:val="000000"/>
                <w:sz w:val="24"/>
                <w:szCs w:val="24"/>
                <w:lang w:val="uk-UA" w:eastAsia="uk-UA"/>
              </w:rPr>
              <w:t>№</w:t>
            </w:r>
          </w:p>
        </w:tc>
        <w:tc>
          <w:tcPr>
            <w:tcW w:w="6321" w:type="dxa"/>
            <w:tcBorders>
              <w:top w:val="single" w:sz="8" w:space="0" w:color="000000"/>
              <w:left w:val="nil"/>
              <w:bottom w:val="single" w:sz="8" w:space="0" w:color="000000"/>
              <w:right w:val="single" w:sz="8" w:space="0" w:color="000000"/>
            </w:tcBorders>
            <w:vAlign w:val="center"/>
            <w:hideMark/>
          </w:tcPr>
          <w:p w14:paraId="2032A2D6" w14:textId="77777777" w:rsidR="00242841" w:rsidRPr="00242841" w:rsidRDefault="00242841" w:rsidP="00242841">
            <w:pPr>
              <w:spacing w:after="0" w:line="240" w:lineRule="auto"/>
              <w:jc w:val="center"/>
              <w:rPr>
                <w:rFonts w:ascii="Times New Roman" w:eastAsia="Times New Roman" w:hAnsi="Times New Roman" w:cs="Times New Roman"/>
                <w:b/>
                <w:bCs/>
                <w:color w:val="000000"/>
                <w:sz w:val="24"/>
                <w:szCs w:val="24"/>
                <w:lang w:val="uk-UA" w:eastAsia="uk-UA"/>
              </w:rPr>
            </w:pPr>
            <w:r w:rsidRPr="00242841">
              <w:rPr>
                <w:rFonts w:ascii="Times New Roman" w:eastAsia="Times New Roman" w:hAnsi="Times New Roman" w:cs="Times New Roman"/>
                <w:b/>
                <w:bCs/>
                <w:color w:val="000000"/>
                <w:sz w:val="24"/>
                <w:szCs w:val="24"/>
                <w:lang w:val="uk-UA" w:eastAsia="uk-UA"/>
              </w:rPr>
              <w:t>Найменування</w:t>
            </w:r>
          </w:p>
        </w:tc>
        <w:tc>
          <w:tcPr>
            <w:tcW w:w="2127" w:type="dxa"/>
            <w:tcBorders>
              <w:top w:val="single" w:sz="8" w:space="0" w:color="000000"/>
              <w:left w:val="nil"/>
              <w:bottom w:val="single" w:sz="8" w:space="0" w:color="000000"/>
              <w:right w:val="single" w:sz="8" w:space="0" w:color="000000"/>
            </w:tcBorders>
            <w:vAlign w:val="center"/>
            <w:hideMark/>
          </w:tcPr>
          <w:p w14:paraId="519DB71F" w14:textId="77777777" w:rsidR="00242841" w:rsidRPr="00242841" w:rsidRDefault="00242841" w:rsidP="00242841">
            <w:pPr>
              <w:spacing w:after="0" w:line="240" w:lineRule="auto"/>
              <w:jc w:val="center"/>
              <w:rPr>
                <w:rFonts w:ascii="Times New Roman" w:eastAsia="Times New Roman" w:hAnsi="Times New Roman" w:cs="Times New Roman"/>
                <w:b/>
                <w:bCs/>
                <w:color w:val="000000"/>
                <w:sz w:val="24"/>
                <w:szCs w:val="24"/>
                <w:lang w:val="uk-UA" w:eastAsia="uk-UA"/>
              </w:rPr>
            </w:pPr>
            <w:r w:rsidRPr="00242841">
              <w:rPr>
                <w:rFonts w:ascii="Times New Roman" w:eastAsia="Times New Roman" w:hAnsi="Times New Roman" w:cs="Times New Roman"/>
                <w:b/>
                <w:bCs/>
                <w:color w:val="000000"/>
                <w:sz w:val="24"/>
                <w:szCs w:val="24"/>
                <w:lang w:val="uk-UA" w:eastAsia="uk-UA"/>
              </w:rPr>
              <w:t>Одиниця виміру</w:t>
            </w:r>
          </w:p>
        </w:tc>
        <w:tc>
          <w:tcPr>
            <w:tcW w:w="1275" w:type="dxa"/>
            <w:tcBorders>
              <w:top w:val="single" w:sz="8" w:space="0" w:color="000000"/>
              <w:left w:val="nil"/>
              <w:bottom w:val="single" w:sz="8" w:space="0" w:color="000000"/>
              <w:right w:val="single" w:sz="8" w:space="0" w:color="000000"/>
            </w:tcBorders>
            <w:vAlign w:val="center"/>
            <w:hideMark/>
          </w:tcPr>
          <w:p w14:paraId="2A86EFC3" w14:textId="77777777" w:rsidR="00242841" w:rsidRPr="00242841" w:rsidRDefault="00242841" w:rsidP="00242841">
            <w:pPr>
              <w:spacing w:after="0" w:line="240" w:lineRule="auto"/>
              <w:rPr>
                <w:rFonts w:ascii="Times New Roman" w:eastAsia="Times New Roman" w:hAnsi="Times New Roman" w:cs="Times New Roman"/>
                <w:b/>
                <w:bCs/>
                <w:color w:val="000000"/>
                <w:sz w:val="24"/>
                <w:szCs w:val="24"/>
                <w:lang w:val="uk-UA" w:eastAsia="uk-UA"/>
              </w:rPr>
            </w:pPr>
            <w:r w:rsidRPr="00242841">
              <w:rPr>
                <w:rFonts w:ascii="Times New Roman" w:eastAsia="Times New Roman" w:hAnsi="Times New Roman" w:cs="Times New Roman"/>
                <w:b/>
                <w:bCs/>
                <w:color w:val="000000"/>
                <w:sz w:val="24"/>
                <w:szCs w:val="24"/>
                <w:lang w:val="uk-UA" w:eastAsia="uk-UA"/>
              </w:rPr>
              <w:t>Кількість</w:t>
            </w:r>
          </w:p>
        </w:tc>
      </w:tr>
      <w:tr w:rsidR="00242841" w:rsidRPr="00242841" w14:paraId="4C88FF78" w14:textId="77777777" w:rsidTr="005954E4">
        <w:trPr>
          <w:trHeight w:val="320"/>
        </w:trPr>
        <w:tc>
          <w:tcPr>
            <w:tcW w:w="473" w:type="dxa"/>
            <w:tcBorders>
              <w:top w:val="nil"/>
              <w:left w:val="single" w:sz="8" w:space="0" w:color="000000"/>
              <w:bottom w:val="single" w:sz="8" w:space="0" w:color="000000"/>
              <w:right w:val="single" w:sz="8" w:space="0" w:color="000000"/>
            </w:tcBorders>
            <w:vAlign w:val="center"/>
            <w:hideMark/>
          </w:tcPr>
          <w:p w14:paraId="09E50861"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w:t>
            </w:r>
          </w:p>
        </w:tc>
        <w:tc>
          <w:tcPr>
            <w:tcW w:w="6321" w:type="dxa"/>
            <w:tcBorders>
              <w:top w:val="nil"/>
              <w:left w:val="nil"/>
              <w:bottom w:val="single" w:sz="8" w:space="0" w:color="000000"/>
              <w:right w:val="single" w:sz="8" w:space="0" w:color="000000"/>
            </w:tcBorders>
            <w:shd w:val="clear" w:color="auto" w:fill="auto"/>
            <w:vAlign w:val="center"/>
            <w:hideMark/>
          </w:tcPr>
          <w:p w14:paraId="327F3221"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Ліпідограма</w:t>
            </w:r>
          </w:p>
        </w:tc>
        <w:tc>
          <w:tcPr>
            <w:tcW w:w="2127" w:type="dxa"/>
            <w:tcBorders>
              <w:top w:val="nil"/>
              <w:left w:val="nil"/>
              <w:bottom w:val="single" w:sz="8" w:space="0" w:color="000000"/>
              <w:right w:val="single" w:sz="8" w:space="0" w:color="000000"/>
            </w:tcBorders>
            <w:shd w:val="clear" w:color="auto" w:fill="auto"/>
            <w:vAlign w:val="center"/>
            <w:hideMark/>
          </w:tcPr>
          <w:p w14:paraId="54B2DB01"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vAlign w:val="center"/>
          </w:tcPr>
          <w:p w14:paraId="6C8885FC"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732FC8B1" w14:textId="77777777" w:rsidTr="005954E4">
        <w:trPr>
          <w:trHeight w:val="248"/>
        </w:trPr>
        <w:tc>
          <w:tcPr>
            <w:tcW w:w="473" w:type="dxa"/>
            <w:tcBorders>
              <w:top w:val="nil"/>
              <w:left w:val="single" w:sz="8" w:space="0" w:color="000000"/>
              <w:bottom w:val="single" w:sz="8" w:space="0" w:color="000000"/>
              <w:right w:val="single" w:sz="8" w:space="0" w:color="000000"/>
            </w:tcBorders>
            <w:vAlign w:val="center"/>
            <w:hideMark/>
          </w:tcPr>
          <w:p w14:paraId="3EBD803A"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2</w:t>
            </w:r>
          </w:p>
        </w:tc>
        <w:tc>
          <w:tcPr>
            <w:tcW w:w="6321" w:type="dxa"/>
            <w:tcBorders>
              <w:top w:val="nil"/>
              <w:left w:val="nil"/>
              <w:bottom w:val="single" w:sz="8" w:space="0" w:color="000000"/>
              <w:right w:val="single" w:sz="8" w:space="0" w:color="000000"/>
            </w:tcBorders>
            <w:shd w:val="clear" w:color="auto" w:fill="auto"/>
            <w:vAlign w:val="center"/>
            <w:hideMark/>
          </w:tcPr>
          <w:p w14:paraId="06ECFE8D"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Глікований гемоглобін (HbA1c), % за NGSP (далі – HbA1c), з автоматичною конверсією у ммоль/моль за IFCC</w:t>
            </w:r>
          </w:p>
        </w:tc>
        <w:tc>
          <w:tcPr>
            <w:tcW w:w="2127" w:type="dxa"/>
            <w:tcBorders>
              <w:top w:val="nil"/>
              <w:left w:val="nil"/>
              <w:bottom w:val="single" w:sz="8" w:space="0" w:color="000000"/>
              <w:right w:val="single" w:sz="8" w:space="0" w:color="000000"/>
            </w:tcBorders>
            <w:shd w:val="clear" w:color="auto" w:fill="auto"/>
            <w:vAlign w:val="center"/>
            <w:hideMark/>
          </w:tcPr>
          <w:p w14:paraId="4CEE13A8"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6474E2DB"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1F0CBCCD" w14:textId="77777777" w:rsidTr="005954E4">
        <w:trPr>
          <w:trHeight w:val="223"/>
        </w:trPr>
        <w:tc>
          <w:tcPr>
            <w:tcW w:w="473" w:type="dxa"/>
            <w:tcBorders>
              <w:top w:val="nil"/>
              <w:left w:val="single" w:sz="8" w:space="0" w:color="000000"/>
              <w:bottom w:val="single" w:sz="8" w:space="0" w:color="000000"/>
              <w:right w:val="single" w:sz="8" w:space="0" w:color="000000"/>
            </w:tcBorders>
            <w:vAlign w:val="center"/>
            <w:hideMark/>
          </w:tcPr>
          <w:p w14:paraId="0B33260A"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3</w:t>
            </w:r>
          </w:p>
        </w:tc>
        <w:tc>
          <w:tcPr>
            <w:tcW w:w="6321" w:type="dxa"/>
            <w:tcBorders>
              <w:top w:val="nil"/>
              <w:left w:val="nil"/>
              <w:bottom w:val="single" w:sz="8" w:space="0" w:color="000000"/>
              <w:right w:val="single" w:sz="8" w:space="0" w:color="000000"/>
            </w:tcBorders>
            <w:shd w:val="clear" w:color="auto" w:fill="auto"/>
            <w:vAlign w:val="center"/>
            <w:hideMark/>
          </w:tcPr>
          <w:p w14:paraId="44470B4D"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Електроліти (Na)</w:t>
            </w:r>
          </w:p>
        </w:tc>
        <w:tc>
          <w:tcPr>
            <w:tcW w:w="2127" w:type="dxa"/>
            <w:tcBorders>
              <w:top w:val="nil"/>
              <w:left w:val="nil"/>
              <w:bottom w:val="single" w:sz="8" w:space="0" w:color="000000"/>
              <w:right w:val="single" w:sz="8" w:space="0" w:color="000000"/>
            </w:tcBorders>
            <w:shd w:val="clear" w:color="auto" w:fill="auto"/>
            <w:vAlign w:val="center"/>
            <w:hideMark/>
          </w:tcPr>
          <w:p w14:paraId="74894F41"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52B258FD"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48242E30" w14:textId="77777777" w:rsidTr="005954E4">
        <w:trPr>
          <w:trHeight w:val="214"/>
        </w:trPr>
        <w:tc>
          <w:tcPr>
            <w:tcW w:w="473" w:type="dxa"/>
            <w:tcBorders>
              <w:top w:val="nil"/>
              <w:left w:val="single" w:sz="8" w:space="0" w:color="000000"/>
              <w:bottom w:val="single" w:sz="8" w:space="0" w:color="000000"/>
              <w:right w:val="single" w:sz="8" w:space="0" w:color="000000"/>
            </w:tcBorders>
            <w:vAlign w:val="center"/>
            <w:hideMark/>
          </w:tcPr>
          <w:p w14:paraId="46B3C49C"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4</w:t>
            </w:r>
          </w:p>
        </w:tc>
        <w:tc>
          <w:tcPr>
            <w:tcW w:w="6321" w:type="dxa"/>
            <w:tcBorders>
              <w:top w:val="nil"/>
              <w:left w:val="nil"/>
              <w:bottom w:val="single" w:sz="8" w:space="0" w:color="000000"/>
              <w:right w:val="single" w:sz="8" w:space="0" w:color="000000"/>
            </w:tcBorders>
            <w:shd w:val="clear" w:color="auto" w:fill="auto"/>
            <w:vAlign w:val="center"/>
            <w:hideMark/>
          </w:tcPr>
          <w:p w14:paraId="798A8117"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Електроліти (K)</w:t>
            </w:r>
          </w:p>
        </w:tc>
        <w:tc>
          <w:tcPr>
            <w:tcW w:w="2127" w:type="dxa"/>
            <w:tcBorders>
              <w:top w:val="nil"/>
              <w:left w:val="nil"/>
              <w:bottom w:val="single" w:sz="8" w:space="0" w:color="000000"/>
              <w:right w:val="single" w:sz="8" w:space="0" w:color="000000"/>
            </w:tcBorders>
            <w:shd w:val="clear" w:color="auto" w:fill="auto"/>
            <w:vAlign w:val="center"/>
            <w:hideMark/>
          </w:tcPr>
          <w:p w14:paraId="51874930"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4E0F9DC3"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040BEAFC" w14:textId="77777777" w:rsidTr="005954E4">
        <w:trPr>
          <w:trHeight w:val="203"/>
        </w:trPr>
        <w:tc>
          <w:tcPr>
            <w:tcW w:w="473" w:type="dxa"/>
            <w:tcBorders>
              <w:top w:val="nil"/>
              <w:left w:val="single" w:sz="8" w:space="0" w:color="000000"/>
              <w:bottom w:val="single" w:sz="8" w:space="0" w:color="000000"/>
              <w:right w:val="single" w:sz="8" w:space="0" w:color="000000"/>
            </w:tcBorders>
            <w:vAlign w:val="center"/>
            <w:hideMark/>
          </w:tcPr>
          <w:p w14:paraId="2F0CB3F1"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5</w:t>
            </w:r>
          </w:p>
        </w:tc>
        <w:tc>
          <w:tcPr>
            <w:tcW w:w="6321" w:type="dxa"/>
            <w:tcBorders>
              <w:top w:val="nil"/>
              <w:left w:val="nil"/>
              <w:bottom w:val="single" w:sz="8" w:space="0" w:color="000000"/>
              <w:right w:val="single" w:sz="8" w:space="0" w:color="000000"/>
            </w:tcBorders>
            <w:shd w:val="clear" w:color="auto" w:fill="auto"/>
            <w:vAlign w:val="center"/>
            <w:hideMark/>
          </w:tcPr>
          <w:p w14:paraId="155FE97D"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Загальний аналіз крові</w:t>
            </w:r>
          </w:p>
        </w:tc>
        <w:tc>
          <w:tcPr>
            <w:tcW w:w="2127" w:type="dxa"/>
            <w:tcBorders>
              <w:top w:val="nil"/>
              <w:left w:val="nil"/>
              <w:bottom w:val="single" w:sz="8" w:space="0" w:color="000000"/>
              <w:right w:val="single" w:sz="8" w:space="0" w:color="000000"/>
            </w:tcBorders>
            <w:shd w:val="clear" w:color="auto" w:fill="auto"/>
            <w:vAlign w:val="center"/>
            <w:hideMark/>
          </w:tcPr>
          <w:p w14:paraId="1B8D1816"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0EE1B5E6"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5D93AFCB" w14:textId="77777777" w:rsidTr="005954E4">
        <w:trPr>
          <w:trHeight w:val="320"/>
        </w:trPr>
        <w:tc>
          <w:tcPr>
            <w:tcW w:w="473" w:type="dxa"/>
            <w:tcBorders>
              <w:top w:val="nil"/>
              <w:left w:val="single" w:sz="8" w:space="0" w:color="000000"/>
              <w:bottom w:val="single" w:sz="8" w:space="0" w:color="000000"/>
              <w:right w:val="single" w:sz="8" w:space="0" w:color="000000"/>
            </w:tcBorders>
            <w:vAlign w:val="center"/>
            <w:hideMark/>
          </w:tcPr>
          <w:p w14:paraId="58428263"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6</w:t>
            </w:r>
          </w:p>
        </w:tc>
        <w:tc>
          <w:tcPr>
            <w:tcW w:w="6321" w:type="dxa"/>
            <w:tcBorders>
              <w:top w:val="nil"/>
              <w:left w:val="nil"/>
              <w:bottom w:val="single" w:sz="8" w:space="0" w:color="000000"/>
              <w:right w:val="single" w:sz="8" w:space="0" w:color="000000"/>
            </w:tcBorders>
            <w:shd w:val="clear" w:color="auto" w:fill="auto"/>
            <w:vAlign w:val="center"/>
            <w:hideMark/>
          </w:tcPr>
          <w:p w14:paraId="0A90FCB0"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Креатинін</w:t>
            </w:r>
          </w:p>
        </w:tc>
        <w:tc>
          <w:tcPr>
            <w:tcW w:w="2127" w:type="dxa"/>
            <w:tcBorders>
              <w:top w:val="nil"/>
              <w:left w:val="nil"/>
              <w:bottom w:val="single" w:sz="8" w:space="0" w:color="000000"/>
              <w:right w:val="single" w:sz="8" w:space="0" w:color="000000"/>
            </w:tcBorders>
            <w:shd w:val="clear" w:color="auto" w:fill="auto"/>
            <w:vAlign w:val="center"/>
            <w:hideMark/>
          </w:tcPr>
          <w:p w14:paraId="773AB4EA"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223B7211"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56EFD6AE" w14:textId="77777777" w:rsidTr="005954E4">
        <w:trPr>
          <w:trHeight w:val="283"/>
        </w:trPr>
        <w:tc>
          <w:tcPr>
            <w:tcW w:w="473" w:type="dxa"/>
            <w:tcBorders>
              <w:top w:val="nil"/>
              <w:left w:val="single" w:sz="8" w:space="0" w:color="000000"/>
              <w:bottom w:val="single" w:sz="8" w:space="0" w:color="000000"/>
              <w:right w:val="single" w:sz="8" w:space="0" w:color="000000"/>
            </w:tcBorders>
            <w:vAlign w:val="center"/>
            <w:hideMark/>
          </w:tcPr>
          <w:p w14:paraId="05CBF2BD"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7</w:t>
            </w:r>
          </w:p>
        </w:tc>
        <w:tc>
          <w:tcPr>
            <w:tcW w:w="6321" w:type="dxa"/>
            <w:tcBorders>
              <w:top w:val="nil"/>
              <w:left w:val="nil"/>
              <w:bottom w:val="single" w:sz="8" w:space="0" w:color="000000"/>
              <w:right w:val="single" w:sz="8" w:space="0" w:color="000000"/>
            </w:tcBorders>
            <w:shd w:val="clear" w:color="auto" w:fill="auto"/>
            <w:vAlign w:val="center"/>
            <w:hideMark/>
          </w:tcPr>
          <w:p w14:paraId="7C2BF707"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Загальний аналіз сечі</w:t>
            </w:r>
          </w:p>
        </w:tc>
        <w:tc>
          <w:tcPr>
            <w:tcW w:w="2127" w:type="dxa"/>
            <w:tcBorders>
              <w:top w:val="nil"/>
              <w:left w:val="nil"/>
              <w:bottom w:val="single" w:sz="8" w:space="0" w:color="000000"/>
              <w:right w:val="single" w:sz="8" w:space="0" w:color="000000"/>
            </w:tcBorders>
            <w:shd w:val="clear" w:color="auto" w:fill="auto"/>
            <w:vAlign w:val="center"/>
            <w:hideMark/>
          </w:tcPr>
          <w:p w14:paraId="3DB0B47D"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3F08FD72"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0901684C" w14:textId="77777777" w:rsidTr="005954E4">
        <w:trPr>
          <w:trHeight w:val="108"/>
        </w:trPr>
        <w:tc>
          <w:tcPr>
            <w:tcW w:w="473" w:type="dxa"/>
            <w:tcBorders>
              <w:top w:val="nil"/>
              <w:left w:val="single" w:sz="8" w:space="0" w:color="000000"/>
              <w:bottom w:val="single" w:sz="8" w:space="0" w:color="000000"/>
              <w:right w:val="single" w:sz="8" w:space="0" w:color="000000"/>
            </w:tcBorders>
            <w:vAlign w:val="center"/>
            <w:hideMark/>
          </w:tcPr>
          <w:p w14:paraId="4A0BAA00"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8</w:t>
            </w:r>
          </w:p>
        </w:tc>
        <w:tc>
          <w:tcPr>
            <w:tcW w:w="6321" w:type="dxa"/>
            <w:tcBorders>
              <w:top w:val="nil"/>
              <w:left w:val="nil"/>
              <w:bottom w:val="single" w:sz="8" w:space="0" w:color="000000"/>
              <w:right w:val="single" w:sz="8" w:space="0" w:color="000000"/>
            </w:tcBorders>
            <w:shd w:val="clear" w:color="auto" w:fill="auto"/>
            <w:vAlign w:val="center"/>
            <w:hideMark/>
          </w:tcPr>
          <w:p w14:paraId="3C85A535"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 xml:space="preserve">Співвідношення альбумін сечі/креатинін сечі, мг/г </w:t>
            </w:r>
          </w:p>
        </w:tc>
        <w:tc>
          <w:tcPr>
            <w:tcW w:w="2127" w:type="dxa"/>
            <w:tcBorders>
              <w:top w:val="nil"/>
              <w:left w:val="nil"/>
              <w:bottom w:val="single" w:sz="8" w:space="0" w:color="000000"/>
              <w:right w:val="single" w:sz="8" w:space="0" w:color="000000"/>
            </w:tcBorders>
            <w:shd w:val="clear" w:color="auto" w:fill="auto"/>
            <w:vAlign w:val="center"/>
            <w:hideMark/>
          </w:tcPr>
          <w:p w14:paraId="6E1FA89C"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4F945804"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6676E92E" w14:textId="77777777" w:rsidTr="005954E4">
        <w:trPr>
          <w:trHeight w:val="320"/>
        </w:trPr>
        <w:tc>
          <w:tcPr>
            <w:tcW w:w="473" w:type="dxa"/>
            <w:tcBorders>
              <w:top w:val="nil"/>
              <w:left w:val="single" w:sz="8" w:space="0" w:color="000000"/>
              <w:bottom w:val="single" w:sz="8" w:space="0" w:color="000000"/>
              <w:right w:val="single" w:sz="8" w:space="0" w:color="000000"/>
            </w:tcBorders>
            <w:vAlign w:val="center"/>
            <w:hideMark/>
          </w:tcPr>
          <w:p w14:paraId="160AF318"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9</w:t>
            </w:r>
          </w:p>
        </w:tc>
        <w:tc>
          <w:tcPr>
            <w:tcW w:w="6321" w:type="dxa"/>
            <w:tcBorders>
              <w:top w:val="nil"/>
              <w:left w:val="nil"/>
              <w:bottom w:val="single" w:sz="8" w:space="0" w:color="000000"/>
              <w:right w:val="single" w:sz="8" w:space="0" w:color="000000"/>
            </w:tcBorders>
            <w:shd w:val="clear" w:color="auto" w:fill="auto"/>
            <w:vAlign w:val="center"/>
            <w:hideMark/>
          </w:tcPr>
          <w:p w14:paraId="3D1C9E22"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Сечова кислота</w:t>
            </w:r>
          </w:p>
        </w:tc>
        <w:tc>
          <w:tcPr>
            <w:tcW w:w="2127" w:type="dxa"/>
            <w:tcBorders>
              <w:top w:val="nil"/>
              <w:left w:val="nil"/>
              <w:bottom w:val="single" w:sz="8" w:space="0" w:color="000000"/>
              <w:right w:val="single" w:sz="8" w:space="0" w:color="000000"/>
            </w:tcBorders>
            <w:shd w:val="clear" w:color="auto" w:fill="auto"/>
            <w:vAlign w:val="center"/>
            <w:hideMark/>
          </w:tcPr>
          <w:p w14:paraId="0DEB63F5"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1A666D2C"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1895753A" w14:textId="77777777" w:rsidTr="005954E4">
        <w:trPr>
          <w:trHeight w:val="320"/>
        </w:trPr>
        <w:tc>
          <w:tcPr>
            <w:tcW w:w="473" w:type="dxa"/>
            <w:tcBorders>
              <w:top w:val="nil"/>
              <w:left w:val="single" w:sz="8" w:space="0" w:color="000000"/>
              <w:bottom w:val="single" w:sz="8" w:space="0" w:color="000000"/>
              <w:right w:val="single" w:sz="8" w:space="0" w:color="000000"/>
            </w:tcBorders>
            <w:vAlign w:val="center"/>
            <w:hideMark/>
          </w:tcPr>
          <w:p w14:paraId="7ADC6C63"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10</w:t>
            </w:r>
          </w:p>
        </w:tc>
        <w:tc>
          <w:tcPr>
            <w:tcW w:w="6321" w:type="dxa"/>
            <w:tcBorders>
              <w:top w:val="nil"/>
              <w:left w:val="nil"/>
              <w:bottom w:val="single" w:sz="8" w:space="0" w:color="000000"/>
              <w:right w:val="single" w:sz="8" w:space="0" w:color="000000"/>
            </w:tcBorders>
            <w:shd w:val="clear" w:color="auto" w:fill="auto"/>
            <w:vAlign w:val="center"/>
            <w:hideMark/>
          </w:tcPr>
          <w:p w14:paraId="75371AA2"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ALT</w:t>
            </w:r>
          </w:p>
        </w:tc>
        <w:tc>
          <w:tcPr>
            <w:tcW w:w="2127" w:type="dxa"/>
            <w:tcBorders>
              <w:top w:val="nil"/>
              <w:left w:val="nil"/>
              <w:bottom w:val="single" w:sz="8" w:space="0" w:color="000000"/>
              <w:right w:val="single" w:sz="8" w:space="0" w:color="000000"/>
            </w:tcBorders>
            <w:shd w:val="clear" w:color="auto" w:fill="auto"/>
            <w:vAlign w:val="center"/>
            <w:hideMark/>
          </w:tcPr>
          <w:p w14:paraId="5E059EAD"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18A54D5C"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r w:rsidR="00242841" w:rsidRPr="00242841" w14:paraId="5F0AA8ED" w14:textId="77777777" w:rsidTr="005954E4">
        <w:trPr>
          <w:trHeight w:val="121"/>
        </w:trPr>
        <w:tc>
          <w:tcPr>
            <w:tcW w:w="473" w:type="dxa"/>
            <w:tcBorders>
              <w:top w:val="nil"/>
              <w:left w:val="single" w:sz="8" w:space="0" w:color="000000"/>
              <w:bottom w:val="single" w:sz="8" w:space="0" w:color="000000"/>
              <w:right w:val="single" w:sz="8" w:space="0" w:color="000000"/>
            </w:tcBorders>
            <w:vAlign w:val="center"/>
            <w:hideMark/>
          </w:tcPr>
          <w:p w14:paraId="38BEEB64" w14:textId="77777777" w:rsidR="00242841" w:rsidRPr="00242841" w:rsidRDefault="00242841" w:rsidP="00242841">
            <w:pPr>
              <w:spacing w:after="0" w:line="240" w:lineRule="auto"/>
              <w:jc w:val="right"/>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11</w:t>
            </w:r>
          </w:p>
        </w:tc>
        <w:tc>
          <w:tcPr>
            <w:tcW w:w="6321" w:type="dxa"/>
            <w:tcBorders>
              <w:top w:val="nil"/>
              <w:left w:val="nil"/>
              <w:bottom w:val="single" w:sz="8" w:space="0" w:color="000000"/>
              <w:right w:val="nil"/>
            </w:tcBorders>
            <w:shd w:val="clear" w:color="auto" w:fill="auto"/>
            <w:vAlign w:val="center"/>
            <w:hideMark/>
          </w:tcPr>
          <w:p w14:paraId="0F593372"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Розрахункова швидкість клубочкової фільтрації (eGFR), визначена за формулою CKD-EPI 2021 (далі – eGFR), у мл/хв/1,73 м²</w:t>
            </w:r>
          </w:p>
        </w:tc>
        <w:tc>
          <w:tcPr>
            <w:tcW w:w="2127" w:type="dxa"/>
            <w:tcBorders>
              <w:top w:val="nil"/>
              <w:left w:val="single" w:sz="8" w:space="0" w:color="000000"/>
              <w:bottom w:val="single" w:sz="8" w:space="0" w:color="000000"/>
              <w:right w:val="single" w:sz="8" w:space="0" w:color="000000"/>
            </w:tcBorders>
            <w:shd w:val="clear" w:color="auto" w:fill="auto"/>
            <w:vAlign w:val="center"/>
            <w:hideMark/>
          </w:tcPr>
          <w:p w14:paraId="6C176744" w14:textId="77777777" w:rsidR="00242841" w:rsidRPr="00242841" w:rsidRDefault="00242841" w:rsidP="00242841">
            <w:pPr>
              <w:spacing w:after="0" w:line="240" w:lineRule="auto"/>
              <w:rPr>
                <w:rFonts w:ascii="Times New Roman" w:eastAsia="Calibri" w:hAnsi="Times New Roman" w:cs="Times New Roman"/>
                <w:sz w:val="24"/>
                <w:szCs w:val="24"/>
                <w:lang w:val="uk-UA" w:eastAsia="uk-UA"/>
              </w:rPr>
            </w:pPr>
            <w:r w:rsidRPr="00242841">
              <w:rPr>
                <w:rFonts w:ascii="Times New Roman" w:eastAsia="Calibri" w:hAnsi="Times New Roman" w:cs="Times New Roman"/>
                <w:sz w:val="24"/>
                <w:szCs w:val="24"/>
                <w:lang w:val="uk-UA" w:eastAsia="uk-UA"/>
              </w:rPr>
              <w:t>послуга</w:t>
            </w:r>
          </w:p>
        </w:tc>
        <w:tc>
          <w:tcPr>
            <w:tcW w:w="1275" w:type="dxa"/>
            <w:tcBorders>
              <w:top w:val="nil"/>
              <w:left w:val="nil"/>
              <w:bottom w:val="single" w:sz="8" w:space="0" w:color="000000"/>
              <w:right w:val="single" w:sz="8" w:space="0" w:color="000000"/>
            </w:tcBorders>
          </w:tcPr>
          <w:p w14:paraId="58E18726" w14:textId="77777777" w:rsidR="00242841" w:rsidRPr="00242841" w:rsidRDefault="00242841" w:rsidP="00242841">
            <w:pPr>
              <w:spacing w:after="0" w:line="240" w:lineRule="auto"/>
              <w:rPr>
                <w:rFonts w:ascii="Times New Roman" w:eastAsia="Times New Roman" w:hAnsi="Times New Roman" w:cs="Times New Roman"/>
                <w:color w:val="000000"/>
                <w:sz w:val="24"/>
                <w:szCs w:val="24"/>
                <w:lang w:val="uk-UA" w:eastAsia="uk-UA"/>
              </w:rPr>
            </w:pPr>
            <w:r w:rsidRPr="00242841">
              <w:rPr>
                <w:rFonts w:ascii="Times New Roman" w:eastAsia="Times New Roman" w:hAnsi="Times New Roman" w:cs="Times New Roman"/>
                <w:color w:val="000000"/>
                <w:sz w:val="24"/>
                <w:szCs w:val="24"/>
                <w:lang w:val="uk-UA" w:eastAsia="uk-UA"/>
              </w:rPr>
              <w:t>1230</w:t>
            </w:r>
          </w:p>
        </w:tc>
      </w:tr>
    </w:tbl>
    <w:p w14:paraId="36FF6A0F" w14:textId="77777777" w:rsidR="00242841" w:rsidRPr="00242841" w:rsidRDefault="00242841" w:rsidP="00242841">
      <w:pPr>
        <w:spacing w:after="160" w:line="259" w:lineRule="auto"/>
        <w:contextualSpacing/>
        <w:jc w:val="both"/>
        <w:rPr>
          <w:rFonts w:ascii="Times New Roman" w:eastAsia="Calibri" w:hAnsi="Times New Roman" w:cs="Times New Roman"/>
          <w:bCs/>
          <w:sz w:val="24"/>
          <w:szCs w:val="24"/>
          <w:lang w:val="uk-UA" w:eastAsia="ar-SA"/>
        </w:rPr>
      </w:pPr>
      <w:r w:rsidRPr="00242841">
        <w:rPr>
          <w:rFonts w:ascii="Times New Roman" w:eastAsia="Calibri" w:hAnsi="Times New Roman" w:cs="Times New Roman"/>
          <w:sz w:val="24"/>
          <w:szCs w:val="24"/>
          <w:lang w:val="uk-UA" w:eastAsia="uk-UA"/>
        </w:rPr>
        <w:t>Вартість кожного найменування  має бути підтверджена у складі тендерної пропозиції учасника документом, виданий на ім’я Учасника торгів, який підтверджує запропоновану ним ціну (вартість) (або ціну/діапазон, що заявлена в межах ринкових цін) (довідка або експертний висновок компетентних органів (статистика, торгово-промислова палата та/або ДП «Держзовнішінформ», та/або біржа, та/або інші компетентні органи про кон’юнктуру ринку, що видана(ий) на ім’я учасника торгів), не пізніше кінцевого строку подання пропозицій. До даного документу учасник надає копію сертифікату на систему управління якістю ISO 9001:2015 органу, що видав документ про кон’юнктуру ринку. Орган, що видав документ про кон’юнктуру ринку, повинен мати спеціалізацію з дослідження кон'юнктури ринку та виявлення громадської думки, про що має бути вказано в ISO 9001:2015. Вказаний документ повинен мати посилання на номер закупівлі в системі електронних закупівель.</w:t>
      </w:r>
    </w:p>
    <w:p w14:paraId="1C216784" w14:textId="77777777" w:rsidR="00242841" w:rsidRPr="00EE6196" w:rsidRDefault="00242841" w:rsidP="00242841">
      <w:pPr>
        <w:suppressAutoHyphens/>
        <w:spacing w:after="0"/>
        <w:ind w:firstLine="284"/>
        <w:jc w:val="both"/>
        <w:rPr>
          <w:rFonts w:ascii="Times New Roman" w:hAnsi="Times New Roman"/>
          <w:bCs/>
          <w:sz w:val="24"/>
          <w:szCs w:val="24"/>
          <w:lang w:val="uk-UA" w:eastAsia="ar-SA"/>
        </w:rPr>
      </w:pPr>
    </w:p>
    <w:p w14:paraId="0961D8B8" w14:textId="77777777" w:rsidR="00EE6196" w:rsidRDefault="00EE6196" w:rsidP="00FA1C56">
      <w:pPr>
        <w:spacing w:line="240" w:lineRule="auto"/>
        <w:jc w:val="center"/>
        <w:rPr>
          <w:rFonts w:ascii="Times New Roman" w:eastAsia="Tahoma" w:hAnsi="Times New Roman" w:cs="Times New Roman"/>
          <w:b/>
          <w:sz w:val="24"/>
          <w:szCs w:val="26"/>
          <w:lang w:val="uk-UA" w:eastAsia="zh-CN" w:bidi="hi-IN"/>
        </w:rPr>
      </w:pPr>
    </w:p>
    <w:sectPr w:rsidR="00EE6196" w:rsidSect="00FA1C56">
      <w:pgSz w:w="11906" w:h="16838"/>
      <w:pgMar w:top="454" w:right="680" w:bottom="45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DDA90" w14:textId="77777777" w:rsidR="00C46E26" w:rsidRDefault="00C46E26" w:rsidP="00E64ABF">
      <w:pPr>
        <w:spacing w:after="0" w:line="240" w:lineRule="auto"/>
      </w:pPr>
      <w:r>
        <w:separator/>
      </w:r>
    </w:p>
  </w:endnote>
  <w:endnote w:type="continuationSeparator" w:id="0">
    <w:p w14:paraId="52D52B34" w14:textId="77777777" w:rsidR="00C46E26" w:rsidRDefault="00C46E26" w:rsidP="00E6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Calibri"/>
    <w:panose1 w:val="00000000000000000000"/>
    <w:charset w:val="CC"/>
    <w:family w:val="swiss"/>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93AD3" w14:textId="77777777" w:rsidR="00C46E26" w:rsidRDefault="00C46E26" w:rsidP="00E64ABF">
      <w:pPr>
        <w:spacing w:after="0" w:line="240" w:lineRule="auto"/>
      </w:pPr>
      <w:r>
        <w:separator/>
      </w:r>
    </w:p>
  </w:footnote>
  <w:footnote w:type="continuationSeparator" w:id="0">
    <w:p w14:paraId="04860D9E" w14:textId="77777777" w:rsidR="00C46E26" w:rsidRDefault="00C46E26" w:rsidP="00E6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decimal"/>
      <w:lvlText w:val="%1."/>
      <w:lvlJc w:val="left"/>
      <w:pPr>
        <w:tabs>
          <w:tab w:val="num" w:pos="-218"/>
        </w:tabs>
        <w:ind w:left="502" w:hanging="360"/>
      </w:pPr>
      <w:rPr>
        <w:rFonts w:ascii="Times New Roman" w:eastAsia="Times New Roman" w:hAnsi="Times New Roman" w:cs="Times New Roman" w:hint="default"/>
        <w:b/>
        <w:i w:val="0"/>
        <w:color w:val="000000"/>
        <w:sz w:val="24"/>
        <w:szCs w:val="24"/>
        <w:lang w:eastAsia="uk-UA"/>
      </w:rPr>
    </w:lvl>
  </w:abstractNum>
  <w:abstractNum w:abstractNumId="1" w15:restartNumberingAfterBreak="0">
    <w:nsid w:val="00000014"/>
    <w:multiLevelType w:val="hybridMultilevel"/>
    <w:tmpl w:val="6C402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E62DBF"/>
    <w:multiLevelType w:val="hybridMultilevel"/>
    <w:tmpl w:val="742C30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6A25AB"/>
    <w:multiLevelType w:val="hybridMultilevel"/>
    <w:tmpl w:val="455C3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462613"/>
    <w:multiLevelType w:val="hybridMultilevel"/>
    <w:tmpl w:val="E8FCA718"/>
    <w:lvl w:ilvl="0" w:tplc="E9B4309A">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D55BA"/>
    <w:multiLevelType w:val="hybridMultilevel"/>
    <w:tmpl w:val="5D0636A6"/>
    <w:lvl w:ilvl="0" w:tplc="29FCF4A0">
      <w:start w:val="6"/>
      <w:numFmt w:val="decimal"/>
      <w:lvlText w:val="%1."/>
      <w:lvlJc w:val="left"/>
      <w:pPr>
        <w:ind w:left="786" w:hanging="360"/>
      </w:pPr>
      <w:rPr>
        <w:rFonts w:asciiTheme="minorHAnsi" w:hAnsiTheme="minorHAnsi" w:cstheme="minorBidi"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15:restartNumberingAfterBreak="0">
    <w:nsid w:val="22C924C4"/>
    <w:multiLevelType w:val="hybridMultilevel"/>
    <w:tmpl w:val="840678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41C710E"/>
    <w:multiLevelType w:val="hybridMultilevel"/>
    <w:tmpl w:val="B8F2B9DE"/>
    <w:lvl w:ilvl="0" w:tplc="0DC21BD8">
      <w:start w:val="1"/>
      <w:numFmt w:val="decimal"/>
      <w:lvlText w:val="%1."/>
      <w:lvlJc w:val="left"/>
      <w:pPr>
        <w:ind w:left="927" w:hanging="360"/>
      </w:pPr>
      <w:rPr>
        <w:rFonts w:hint="default"/>
        <w:b/>
        <w:sz w:val="22"/>
        <w:szCs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376A1143"/>
    <w:multiLevelType w:val="hybridMultilevel"/>
    <w:tmpl w:val="25AA710E"/>
    <w:lvl w:ilvl="0" w:tplc="5F2A28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E22DBB"/>
    <w:multiLevelType w:val="hybridMultilevel"/>
    <w:tmpl w:val="13CCC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54B8A"/>
    <w:multiLevelType w:val="multilevel"/>
    <w:tmpl w:val="6B262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72D09"/>
    <w:multiLevelType w:val="hybridMultilevel"/>
    <w:tmpl w:val="F89C20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2554703"/>
    <w:multiLevelType w:val="hybridMultilevel"/>
    <w:tmpl w:val="1A8E343E"/>
    <w:lvl w:ilvl="0" w:tplc="7E6A124C">
      <w:start w:val="1"/>
      <w:numFmt w:val="decimal"/>
      <w:lvlText w:val="%1."/>
      <w:lvlJc w:val="left"/>
      <w:pPr>
        <w:ind w:left="720" w:hanging="360"/>
      </w:pPr>
      <w:rPr>
        <w:rFonts w:hint="default"/>
      </w:rPr>
    </w:lvl>
    <w:lvl w:ilvl="1" w:tplc="62329CAE">
      <w:start w:val="1"/>
      <w:numFmt w:val="lowerLetter"/>
      <w:lvlText w:val="%2."/>
      <w:lvlJc w:val="left"/>
      <w:pPr>
        <w:ind w:left="1440" w:hanging="360"/>
      </w:pPr>
    </w:lvl>
    <w:lvl w:ilvl="2" w:tplc="3F3674A4">
      <w:start w:val="1"/>
      <w:numFmt w:val="lowerRoman"/>
      <w:lvlText w:val="%3."/>
      <w:lvlJc w:val="right"/>
      <w:pPr>
        <w:ind w:left="2160" w:hanging="180"/>
      </w:pPr>
    </w:lvl>
    <w:lvl w:ilvl="3" w:tplc="4F1EBDBC">
      <w:start w:val="1"/>
      <w:numFmt w:val="decimal"/>
      <w:lvlText w:val="%4."/>
      <w:lvlJc w:val="left"/>
      <w:pPr>
        <w:ind w:left="2880" w:hanging="360"/>
      </w:pPr>
    </w:lvl>
    <w:lvl w:ilvl="4" w:tplc="671E57C4">
      <w:start w:val="1"/>
      <w:numFmt w:val="lowerLetter"/>
      <w:lvlText w:val="%5."/>
      <w:lvlJc w:val="left"/>
      <w:pPr>
        <w:ind w:left="3600" w:hanging="360"/>
      </w:pPr>
    </w:lvl>
    <w:lvl w:ilvl="5" w:tplc="80BAC776">
      <w:start w:val="1"/>
      <w:numFmt w:val="lowerRoman"/>
      <w:lvlText w:val="%6."/>
      <w:lvlJc w:val="right"/>
      <w:pPr>
        <w:ind w:left="4320" w:hanging="180"/>
      </w:pPr>
    </w:lvl>
    <w:lvl w:ilvl="6" w:tplc="B4107C6E">
      <w:start w:val="1"/>
      <w:numFmt w:val="decimal"/>
      <w:lvlText w:val="%7."/>
      <w:lvlJc w:val="left"/>
      <w:pPr>
        <w:ind w:left="5040" w:hanging="360"/>
      </w:pPr>
    </w:lvl>
    <w:lvl w:ilvl="7" w:tplc="0F3A76D6">
      <w:start w:val="1"/>
      <w:numFmt w:val="lowerLetter"/>
      <w:lvlText w:val="%8."/>
      <w:lvlJc w:val="left"/>
      <w:pPr>
        <w:ind w:left="5760" w:hanging="360"/>
      </w:pPr>
    </w:lvl>
    <w:lvl w:ilvl="8" w:tplc="5DAAC038">
      <w:start w:val="1"/>
      <w:numFmt w:val="lowerRoman"/>
      <w:lvlText w:val="%9."/>
      <w:lvlJc w:val="right"/>
      <w:pPr>
        <w:ind w:left="6480" w:hanging="180"/>
      </w:pPr>
    </w:lvl>
  </w:abstractNum>
  <w:abstractNum w:abstractNumId="13" w15:restartNumberingAfterBreak="0">
    <w:nsid w:val="67725528"/>
    <w:multiLevelType w:val="hybridMultilevel"/>
    <w:tmpl w:val="34AC03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98017FA"/>
    <w:multiLevelType w:val="hybridMultilevel"/>
    <w:tmpl w:val="0438417C"/>
    <w:lvl w:ilvl="0" w:tplc="52F2754A">
      <w:start w:val="30"/>
      <w:numFmt w:val="bullet"/>
      <w:lvlText w:val="•"/>
      <w:lvlJc w:val="left"/>
      <w:pPr>
        <w:ind w:left="1070" w:hanging="71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F34450C"/>
    <w:multiLevelType w:val="hybridMultilevel"/>
    <w:tmpl w:val="B37E6FE6"/>
    <w:lvl w:ilvl="0" w:tplc="0934574E">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9"/>
  </w:num>
  <w:num w:numId="3">
    <w:abstractNumId w:val="8"/>
  </w:num>
  <w:num w:numId="4">
    <w:abstractNumId w:val="10"/>
  </w:num>
  <w:num w:numId="5">
    <w:abstractNumId w:val="11"/>
  </w:num>
  <w:num w:numId="6">
    <w:abstractNumId w:val="4"/>
  </w:num>
  <w:num w:numId="7">
    <w:abstractNumId w:val="5"/>
  </w:num>
  <w:num w:numId="8">
    <w:abstractNumId w:val="3"/>
  </w:num>
  <w:num w:numId="9">
    <w:abstractNumId w:val="2"/>
  </w:num>
  <w:num w:numId="10">
    <w:abstractNumId w:val="13"/>
  </w:num>
  <w:num w:numId="11">
    <w:abstractNumId w:val="6"/>
  </w:num>
  <w:num w:numId="12">
    <w:abstractNumId w:val="12"/>
  </w:num>
  <w:num w:numId="13">
    <w:abstractNumId w:val="14"/>
  </w:num>
  <w:num w:numId="14">
    <w:abstractNumId w:val="7"/>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76"/>
    <w:rsid w:val="000A1A3E"/>
    <w:rsid w:val="000C06FB"/>
    <w:rsid w:val="000E6B29"/>
    <w:rsid w:val="00104FCA"/>
    <w:rsid w:val="001243A0"/>
    <w:rsid w:val="001B1256"/>
    <w:rsid w:val="001C5F64"/>
    <w:rsid w:val="00203863"/>
    <w:rsid w:val="002306BF"/>
    <w:rsid w:val="00242841"/>
    <w:rsid w:val="00290A5A"/>
    <w:rsid w:val="00313F3E"/>
    <w:rsid w:val="0033390E"/>
    <w:rsid w:val="003A30A8"/>
    <w:rsid w:val="004A42AD"/>
    <w:rsid w:val="004C3B2C"/>
    <w:rsid w:val="006C48D5"/>
    <w:rsid w:val="006F1E44"/>
    <w:rsid w:val="00704330"/>
    <w:rsid w:val="00716592"/>
    <w:rsid w:val="00717E73"/>
    <w:rsid w:val="00747E62"/>
    <w:rsid w:val="00761238"/>
    <w:rsid w:val="00784B76"/>
    <w:rsid w:val="00855870"/>
    <w:rsid w:val="00A21186"/>
    <w:rsid w:val="00B17852"/>
    <w:rsid w:val="00C46E26"/>
    <w:rsid w:val="00D93086"/>
    <w:rsid w:val="00DD2200"/>
    <w:rsid w:val="00E64ABF"/>
    <w:rsid w:val="00EB64E4"/>
    <w:rsid w:val="00ED18F1"/>
    <w:rsid w:val="00EE6196"/>
    <w:rsid w:val="00F20856"/>
    <w:rsid w:val="00F475D4"/>
    <w:rsid w:val="00F76876"/>
    <w:rsid w:val="00FA1C56"/>
    <w:rsid w:val="00FA5338"/>
    <w:rsid w:val="00FA7039"/>
    <w:rsid w:val="00FC6787"/>
    <w:rsid w:val="00FF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F8E7"/>
  <w15:docId w15:val="{71CB19B0-D4E0-4E97-9A26-CCACAE7B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30"/>
  </w:style>
  <w:style w:type="paragraph" w:styleId="1">
    <w:name w:val="heading 1"/>
    <w:basedOn w:val="a"/>
    <w:next w:val="a"/>
    <w:link w:val="10"/>
    <w:uiPriority w:val="9"/>
    <w:qFormat/>
    <w:rsid w:val="006C48D5"/>
    <w:pPr>
      <w:keepNext/>
      <w:widowControl w:val="0"/>
      <w:suppressAutoHyphens/>
      <w:autoSpaceDE w:val="0"/>
      <w:spacing w:before="240" w:after="60" w:line="240" w:lineRule="auto"/>
      <w:jc w:val="center"/>
      <w:outlineLvl w:val="0"/>
    </w:pPr>
    <w:rPr>
      <w:rFonts w:ascii="Cambria" w:eastAsia="Times New Roman" w:hAnsi="Cambria" w:cs="Times New Roman"/>
      <w:b/>
      <w:bCs/>
      <w:kern w:val="32"/>
      <w:sz w:val="32"/>
      <w:szCs w:val="32"/>
      <w:lang w:val="uk-UA" w:eastAsia="en-US" w:bidi="en-US"/>
    </w:rPr>
  </w:style>
  <w:style w:type="paragraph" w:styleId="2">
    <w:name w:val="heading 2"/>
    <w:basedOn w:val="a"/>
    <w:next w:val="a"/>
    <w:link w:val="20"/>
    <w:uiPriority w:val="9"/>
    <w:semiHidden/>
    <w:unhideWhenUsed/>
    <w:qFormat/>
    <w:rsid w:val="00FC67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76876"/>
    <w:rPr>
      <w:rFonts w:cs="Times New Roman"/>
      <w:color w:val="0000FF"/>
      <w:u w:val="single"/>
    </w:rPr>
  </w:style>
  <w:style w:type="character" w:customStyle="1" w:styleId="10">
    <w:name w:val="Заголовок 1 Знак"/>
    <w:basedOn w:val="a0"/>
    <w:link w:val="1"/>
    <w:uiPriority w:val="9"/>
    <w:rsid w:val="006C48D5"/>
    <w:rPr>
      <w:rFonts w:ascii="Cambria" w:eastAsia="Times New Roman" w:hAnsi="Cambria" w:cs="Times New Roman"/>
      <w:b/>
      <w:bCs/>
      <w:kern w:val="32"/>
      <w:sz w:val="32"/>
      <w:szCs w:val="32"/>
      <w:lang w:val="uk-UA" w:eastAsia="en-US" w:bidi="en-US"/>
    </w:rPr>
  </w:style>
  <w:style w:type="table" w:styleId="a4">
    <w:name w:val="Table Grid"/>
    <w:basedOn w:val="a1"/>
    <w:uiPriority w:val="39"/>
    <w:qFormat/>
    <w:rsid w:val="002306BF"/>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Number Bullets,Список уровня 2,название табл/рис,заголовок 1.1,1 Буллет,AC List 01,List Paragraph (numbered (a)),List_Paragraph,Multilevel para_II,List Paragraph-ExecSummary,Akapit z listą BS,Bullets,List Paragraph 1,References,Bullet 1"/>
    <w:basedOn w:val="a"/>
    <w:link w:val="a6"/>
    <w:uiPriority w:val="34"/>
    <w:qFormat/>
    <w:rsid w:val="002306BF"/>
    <w:pPr>
      <w:spacing w:after="160" w:line="259" w:lineRule="auto"/>
      <w:ind w:left="720"/>
      <w:contextualSpacing/>
    </w:pPr>
    <w:rPr>
      <w:rFonts w:ascii="Calibri" w:eastAsia="Calibri" w:hAnsi="Calibri" w:cs="Calibri"/>
      <w:lang w:val="uk-UA" w:eastAsia="uk-UA"/>
    </w:rPr>
  </w:style>
  <w:style w:type="character" w:customStyle="1" w:styleId="a6">
    <w:name w:val="Абзац списка Знак"/>
    <w:aliases w:val="Number Bullets Знак,Список уровня 2 Знак,название табл/рис Знак,заголовок 1.1 Знак,1 Буллет Знак,AC List 01 Знак,List Paragraph (numbered (a)) Знак,List_Paragraph Знак,Multilevel para_II Знак,List Paragraph-ExecSummary Знак"/>
    <w:link w:val="a5"/>
    <w:uiPriority w:val="34"/>
    <w:qFormat/>
    <w:rsid w:val="002306BF"/>
    <w:rPr>
      <w:rFonts w:ascii="Calibri" w:eastAsia="Calibri" w:hAnsi="Calibri" w:cs="Calibri"/>
      <w:lang w:val="uk-UA" w:eastAsia="uk-UA"/>
    </w:rPr>
  </w:style>
  <w:style w:type="paragraph" w:customStyle="1" w:styleId="11">
    <w:name w:val="Цитата1"/>
    <w:basedOn w:val="a"/>
    <w:uiPriority w:val="99"/>
    <w:rsid w:val="004A42AD"/>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Standard">
    <w:name w:val="Standard"/>
    <w:uiPriority w:val="99"/>
    <w:qFormat/>
    <w:rsid w:val="004A42AD"/>
    <w:pPr>
      <w:widowControl w:val="0"/>
      <w:suppressAutoHyphens/>
      <w:spacing w:after="0" w:line="240" w:lineRule="auto"/>
      <w:textAlignment w:val="baseline"/>
    </w:pPr>
    <w:rPr>
      <w:rFonts w:ascii="Times New Roman" w:eastAsia="Lucida Sans Unicode" w:hAnsi="Times New Roman" w:cs="Mangal"/>
      <w:kern w:val="2"/>
      <w:sz w:val="24"/>
      <w:szCs w:val="24"/>
      <w:lang w:val="uk-UA" w:eastAsia="zh-CN" w:bidi="hi-IN"/>
    </w:rPr>
  </w:style>
  <w:style w:type="paragraph" w:customStyle="1" w:styleId="12">
    <w:name w:val="Обычный1"/>
    <w:qFormat/>
    <w:rsid w:val="004A42AD"/>
    <w:pPr>
      <w:widowControl w:val="0"/>
      <w:suppressAutoHyphens/>
      <w:spacing w:after="0" w:line="240" w:lineRule="auto"/>
    </w:pPr>
    <w:rPr>
      <w:rFonts w:ascii="Times New Roman" w:eastAsia="Times New Roman" w:hAnsi="Times New Roman" w:cs="Times New Roman"/>
      <w:sz w:val="20"/>
      <w:szCs w:val="20"/>
      <w:lang w:val="uk-UA" w:eastAsia="uk-UA"/>
    </w:rPr>
  </w:style>
  <w:style w:type="paragraph" w:styleId="a7">
    <w:name w:val="Title"/>
    <w:basedOn w:val="a"/>
    <w:next w:val="a"/>
    <w:link w:val="a8"/>
    <w:uiPriority w:val="99"/>
    <w:qFormat/>
    <w:rsid w:val="00E64ABF"/>
    <w:pPr>
      <w:spacing w:after="0" w:line="240" w:lineRule="auto"/>
      <w:contextualSpacing/>
    </w:pPr>
    <w:rPr>
      <w:rFonts w:ascii="Calibri Light" w:eastAsia="Times New Roman" w:hAnsi="Calibri Light" w:cs="Times New Roman"/>
      <w:spacing w:val="-10"/>
      <w:kern w:val="28"/>
      <w:sz w:val="56"/>
      <w:szCs w:val="56"/>
      <w:lang w:val="uk-UA" w:eastAsia="en-US"/>
    </w:rPr>
  </w:style>
  <w:style w:type="character" w:customStyle="1" w:styleId="a8">
    <w:name w:val="Заголовок Знак"/>
    <w:basedOn w:val="a0"/>
    <w:link w:val="a7"/>
    <w:uiPriority w:val="99"/>
    <w:rsid w:val="00E64ABF"/>
    <w:rPr>
      <w:rFonts w:ascii="Calibri Light" w:eastAsia="Times New Roman" w:hAnsi="Calibri Light" w:cs="Times New Roman"/>
      <w:spacing w:val="-10"/>
      <w:kern w:val="28"/>
      <w:sz w:val="56"/>
      <w:szCs w:val="56"/>
      <w:lang w:val="uk-UA" w:eastAsia="en-US"/>
    </w:rPr>
  </w:style>
  <w:style w:type="character" w:customStyle="1" w:styleId="a9">
    <w:name w:val="Без интервала Знак"/>
    <w:link w:val="aa"/>
    <w:uiPriority w:val="99"/>
    <w:locked/>
    <w:rsid w:val="00E64ABF"/>
    <w:rPr>
      <w:rFonts w:ascii="Times New Roman" w:eastAsia="SimSun" w:hAnsi="Times New Roman" w:cs="Times New Roman"/>
      <w:kern w:val="2"/>
      <w:sz w:val="20"/>
      <w:szCs w:val="20"/>
      <w:lang w:eastAsia="ar-SA"/>
    </w:rPr>
  </w:style>
  <w:style w:type="paragraph" w:styleId="aa">
    <w:name w:val="No Spacing"/>
    <w:link w:val="a9"/>
    <w:uiPriority w:val="99"/>
    <w:qFormat/>
    <w:rsid w:val="00E64ABF"/>
    <w:pPr>
      <w:suppressAutoHyphens/>
      <w:spacing w:after="0" w:line="240" w:lineRule="auto"/>
    </w:pPr>
    <w:rPr>
      <w:rFonts w:ascii="Times New Roman" w:eastAsia="SimSun" w:hAnsi="Times New Roman" w:cs="Times New Roman"/>
      <w:kern w:val="2"/>
      <w:sz w:val="20"/>
      <w:szCs w:val="20"/>
      <w:lang w:eastAsia="ar-SA"/>
    </w:rPr>
  </w:style>
  <w:style w:type="paragraph" w:styleId="ab">
    <w:name w:val="header"/>
    <w:basedOn w:val="a"/>
    <w:link w:val="ac"/>
    <w:uiPriority w:val="99"/>
    <w:unhideWhenUsed/>
    <w:rsid w:val="00E64AB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64ABF"/>
  </w:style>
  <w:style w:type="paragraph" w:styleId="ad">
    <w:name w:val="footer"/>
    <w:basedOn w:val="a"/>
    <w:link w:val="ae"/>
    <w:uiPriority w:val="99"/>
    <w:unhideWhenUsed/>
    <w:rsid w:val="00E64AB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64ABF"/>
  </w:style>
  <w:style w:type="character" w:customStyle="1" w:styleId="20">
    <w:name w:val="Заголовок 2 Знак"/>
    <w:basedOn w:val="a0"/>
    <w:link w:val="2"/>
    <w:uiPriority w:val="9"/>
    <w:semiHidden/>
    <w:rsid w:val="00FC6787"/>
    <w:rPr>
      <w:rFonts w:asciiTheme="majorHAnsi" w:eastAsiaTheme="majorEastAsia" w:hAnsiTheme="majorHAnsi" w:cstheme="majorBidi"/>
      <w:color w:val="365F91" w:themeColor="accent1" w:themeShade="BF"/>
      <w:sz w:val="26"/>
      <w:szCs w:val="26"/>
    </w:rPr>
  </w:style>
  <w:style w:type="paragraph" w:customStyle="1" w:styleId="Default">
    <w:name w:val="Default"/>
    <w:rsid w:val="00FC6787"/>
    <w:pPr>
      <w:autoSpaceDE w:val="0"/>
      <w:autoSpaceDN w:val="0"/>
      <w:adjustRightInd w:val="0"/>
      <w:spacing w:after="0" w:line="240" w:lineRule="auto"/>
    </w:pPr>
    <w:rPr>
      <w:rFonts w:ascii="Myriad Pro" w:eastAsiaTheme="minorHAnsi" w:hAnsi="Myriad Pro" w:cs="Myriad Pro"/>
      <w:color w:val="000000"/>
      <w:sz w:val="24"/>
      <w:szCs w:val="24"/>
      <w:lang w:val="uk-UA" w:eastAsia="en-US"/>
    </w:rPr>
  </w:style>
  <w:style w:type="table" w:customStyle="1" w:styleId="13">
    <w:name w:val="Сетка таблицы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a"/>
    <w:rsid w:val="00FC67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numbering" w:customStyle="1" w:styleId="14">
    <w:name w:val="Нет списка1"/>
    <w:next w:val="a2"/>
    <w:uiPriority w:val="99"/>
    <w:semiHidden/>
    <w:unhideWhenUsed/>
    <w:rsid w:val="00FC6787"/>
  </w:style>
  <w:style w:type="table" w:customStyle="1" w:styleId="21">
    <w:name w:val="Сетка таблицы2"/>
    <w:basedOn w:val="a1"/>
    <w:next w:val="a4"/>
    <w:uiPriority w:val="39"/>
    <w:rsid w:val="00FC6787"/>
    <w:pPr>
      <w:spacing w:after="0" w:line="240" w:lineRule="auto"/>
    </w:pPr>
    <w:rPr>
      <w:rFonts w:eastAsiaTheme="minorHAns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00767">
      <w:bodyDiv w:val="1"/>
      <w:marLeft w:val="0"/>
      <w:marRight w:val="0"/>
      <w:marTop w:val="0"/>
      <w:marBottom w:val="0"/>
      <w:divBdr>
        <w:top w:val="none" w:sz="0" w:space="0" w:color="auto"/>
        <w:left w:val="none" w:sz="0" w:space="0" w:color="auto"/>
        <w:bottom w:val="none" w:sz="0" w:space="0" w:color="auto"/>
        <w:right w:val="none" w:sz="0" w:space="0" w:color="auto"/>
      </w:divBdr>
    </w:div>
    <w:div w:id="1216236757">
      <w:bodyDiv w:val="1"/>
      <w:marLeft w:val="0"/>
      <w:marRight w:val="0"/>
      <w:marTop w:val="0"/>
      <w:marBottom w:val="0"/>
      <w:divBdr>
        <w:top w:val="none" w:sz="0" w:space="0" w:color="auto"/>
        <w:left w:val="none" w:sz="0" w:space="0" w:color="auto"/>
        <w:bottom w:val="none" w:sz="0" w:space="0" w:color="auto"/>
        <w:right w:val="none" w:sz="0" w:space="0" w:color="auto"/>
      </w:divBdr>
    </w:div>
    <w:div w:id="17095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1970</Words>
  <Characters>11235</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4</cp:revision>
  <cp:lastPrinted>2024-11-15T10:40:00Z</cp:lastPrinted>
  <dcterms:created xsi:type="dcterms:W3CDTF">2026-07-21T10:13:00Z</dcterms:created>
  <dcterms:modified xsi:type="dcterms:W3CDTF">2026-07-21T12:53:00Z</dcterms:modified>
</cp:coreProperties>
</file>